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E9D" w:rsidRPr="00E76655" w:rsidRDefault="00914E9D" w:rsidP="006A4455">
      <w:pPr>
        <w:jc w:val="center"/>
        <w:rPr>
          <w:rFonts w:ascii="Tahoma" w:hAnsi="Tahoma" w:cs="Tahoma"/>
          <w:b/>
          <w:color w:val="1F497D" w:themeColor="text2"/>
        </w:rPr>
      </w:pPr>
    </w:p>
    <w:p w:rsidR="00914E9D" w:rsidRPr="00E76655" w:rsidRDefault="00914E9D" w:rsidP="006A4455">
      <w:pPr>
        <w:jc w:val="center"/>
        <w:rPr>
          <w:rFonts w:ascii="Tahoma" w:hAnsi="Tahoma" w:cs="Tahoma"/>
          <w:b/>
          <w:color w:val="1F497D" w:themeColor="text2"/>
        </w:rPr>
      </w:pPr>
    </w:p>
    <w:p w:rsidR="00403334" w:rsidRPr="00E76655" w:rsidRDefault="00403334" w:rsidP="006A4455">
      <w:pPr>
        <w:jc w:val="center"/>
        <w:rPr>
          <w:rFonts w:ascii="Tahoma" w:hAnsi="Tahoma" w:cs="Tahoma"/>
          <w:b/>
          <w:color w:val="1F497D" w:themeColor="text2"/>
          <w:sz w:val="22"/>
          <w:szCs w:val="22"/>
        </w:rPr>
      </w:pPr>
    </w:p>
    <w:p w:rsidR="005257FF" w:rsidRPr="00E76655" w:rsidRDefault="005257FF" w:rsidP="006A4455">
      <w:pPr>
        <w:jc w:val="center"/>
        <w:rPr>
          <w:rFonts w:ascii="Tahoma" w:hAnsi="Tahoma" w:cs="Tahoma"/>
          <w:b/>
          <w:color w:val="1F497D" w:themeColor="text2"/>
          <w:sz w:val="28"/>
          <w:szCs w:val="28"/>
        </w:rPr>
      </w:pPr>
    </w:p>
    <w:p w:rsidR="00EC7BEC" w:rsidRPr="00E76655" w:rsidRDefault="00EC7BEC" w:rsidP="006A4455">
      <w:pPr>
        <w:jc w:val="center"/>
        <w:rPr>
          <w:rFonts w:ascii="Tahoma" w:hAnsi="Tahoma" w:cs="Tahoma"/>
          <w:b/>
          <w:color w:val="1F497D" w:themeColor="text2"/>
          <w:sz w:val="28"/>
          <w:szCs w:val="28"/>
        </w:rPr>
      </w:pPr>
    </w:p>
    <w:p w:rsidR="005257FF" w:rsidRPr="00E76655" w:rsidRDefault="005257FF" w:rsidP="006A4455">
      <w:pPr>
        <w:jc w:val="center"/>
        <w:rPr>
          <w:rFonts w:ascii="Tahoma" w:hAnsi="Tahoma" w:cs="Tahoma"/>
          <w:b/>
          <w:color w:val="1F497D" w:themeColor="text2"/>
          <w:sz w:val="28"/>
          <w:szCs w:val="28"/>
        </w:rPr>
      </w:pPr>
    </w:p>
    <w:p w:rsidR="005257FF" w:rsidRPr="00E76655" w:rsidRDefault="005257FF" w:rsidP="006A4455">
      <w:pPr>
        <w:jc w:val="center"/>
        <w:rPr>
          <w:rFonts w:ascii="Tahoma" w:hAnsi="Tahoma" w:cs="Tahoma"/>
          <w:b/>
          <w:color w:val="1F497D" w:themeColor="text2"/>
          <w:sz w:val="28"/>
          <w:szCs w:val="28"/>
        </w:rPr>
      </w:pPr>
    </w:p>
    <w:p w:rsidR="005257FF" w:rsidRPr="00E76655" w:rsidRDefault="005257FF" w:rsidP="006A4455">
      <w:pPr>
        <w:jc w:val="center"/>
        <w:rPr>
          <w:rFonts w:ascii="Tahoma" w:hAnsi="Tahoma" w:cs="Tahoma"/>
          <w:snapToGrid w:val="0"/>
          <w:color w:val="1F497D" w:themeColor="text2"/>
          <w:sz w:val="28"/>
          <w:szCs w:val="28"/>
        </w:rPr>
      </w:pPr>
    </w:p>
    <w:p w:rsidR="005257FF" w:rsidRPr="00E76655" w:rsidRDefault="000D5C16" w:rsidP="006A4455">
      <w:pPr>
        <w:jc w:val="center"/>
        <w:rPr>
          <w:rFonts w:ascii="Tahoma" w:hAnsi="Tahoma" w:cs="Tahoma"/>
          <w:snapToGrid w:val="0"/>
          <w:color w:val="1F497D" w:themeColor="text2"/>
          <w:sz w:val="28"/>
          <w:szCs w:val="28"/>
        </w:rPr>
      </w:pPr>
      <w:r w:rsidRPr="00E76655">
        <w:rPr>
          <w:rFonts w:ascii="Tahoma" w:hAnsi="Tahoma" w:cs="Tahoma"/>
          <w:noProof/>
          <w:color w:val="1F497D" w:themeColor="text2"/>
          <w:lang w:val="es-BO" w:eastAsia="es-BO"/>
        </w:rPr>
        <w:drawing>
          <wp:inline distT="0" distB="0" distL="0" distR="0">
            <wp:extent cx="2896235" cy="179222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6512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16320" cy="1804653"/>
                    </a:xfrm>
                    <a:prstGeom prst="rect">
                      <a:avLst/>
                    </a:prstGeom>
                    <a:noFill/>
                    <a:ln>
                      <a:noFill/>
                    </a:ln>
                  </pic:spPr>
                </pic:pic>
              </a:graphicData>
            </a:graphic>
          </wp:inline>
        </w:drawing>
      </w:r>
    </w:p>
    <w:p w:rsidR="005257FF" w:rsidRPr="00E76655" w:rsidRDefault="005257FF" w:rsidP="006A4455">
      <w:pPr>
        <w:jc w:val="center"/>
        <w:rPr>
          <w:rFonts w:ascii="Tahoma" w:hAnsi="Tahoma" w:cs="Tahoma"/>
          <w:snapToGrid w:val="0"/>
          <w:color w:val="1F497D" w:themeColor="text2"/>
          <w:sz w:val="28"/>
          <w:szCs w:val="28"/>
        </w:rPr>
      </w:pPr>
    </w:p>
    <w:p w:rsidR="00403334" w:rsidRPr="00E76655" w:rsidRDefault="00403334" w:rsidP="006A4455">
      <w:pPr>
        <w:jc w:val="center"/>
        <w:rPr>
          <w:rFonts w:ascii="Tahoma" w:hAnsi="Tahoma" w:cs="Tahoma"/>
          <w:b/>
          <w:color w:val="1F497D" w:themeColor="text2"/>
          <w:sz w:val="22"/>
          <w:szCs w:val="22"/>
        </w:rPr>
      </w:pPr>
    </w:p>
    <w:p w:rsidR="00914E9D" w:rsidRPr="00E76655" w:rsidRDefault="00914E9D" w:rsidP="006A4455">
      <w:pPr>
        <w:jc w:val="center"/>
        <w:rPr>
          <w:rFonts w:ascii="Tahoma" w:hAnsi="Tahoma" w:cs="Tahoma"/>
          <w:b/>
          <w:color w:val="1F497D" w:themeColor="text2"/>
          <w:sz w:val="22"/>
          <w:szCs w:val="22"/>
        </w:rPr>
      </w:pPr>
    </w:p>
    <w:p w:rsidR="00FA28C0" w:rsidRPr="00E76655" w:rsidRDefault="00FA28C0" w:rsidP="006A4455">
      <w:pPr>
        <w:jc w:val="center"/>
        <w:rPr>
          <w:rFonts w:ascii="Tahoma" w:hAnsi="Tahoma" w:cs="Tahoma"/>
          <w:b/>
          <w:color w:val="1F497D" w:themeColor="text2"/>
        </w:rPr>
      </w:pPr>
    </w:p>
    <w:p w:rsidR="00FA28C0" w:rsidRPr="00E76655" w:rsidRDefault="00FA28C0" w:rsidP="006A4455">
      <w:pPr>
        <w:jc w:val="center"/>
        <w:rPr>
          <w:rFonts w:ascii="Tahoma" w:hAnsi="Tahoma" w:cs="Tahoma"/>
          <w:b/>
          <w:color w:val="1F497D" w:themeColor="text2"/>
        </w:rPr>
      </w:pPr>
    </w:p>
    <w:p w:rsidR="00FA28C0" w:rsidRPr="00E76655" w:rsidRDefault="00FA28C0" w:rsidP="006A4455">
      <w:pPr>
        <w:jc w:val="center"/>
        <w:rPr>
          <w:rFonts w:ascii="Tahoma" w:hAnsi="Tahoma" w:cs="Tahoma"/>
          <w:b/>
          <w:color w:val="1F497D" w:themeColor="text2"/>
        </w:rPr>
      </w:pPr>
    </w:p>
    <w:p w:rsidR="002B318E" w:rsidRPr="00E76655" w:rsidRDefault="000D5C16" w:rsidP="006A4455">
      <w:pPr>
        <w:jc w:val="center"/>
        <w:rPr>
          <w:rFonts w:ascii="Tahoma" w:hAnsi="Tahoma" w:cs="Tahoma"/>
          <w:b/>
          <w:color w:val="1F497D" w:themeColor="text2"/>
          <w:sz w:val="36"/>
          <w:szCs w:val="28"/>
        </w:rPr>
      </w:pPr>
      <w:r w:rsidRPr="00E76655">
        <w:rPr>
          <w:rFonts w:ascii="Tahoma" w:hAnsi="Tahoma" w:cs="Tahoma"/>
          <w:b/>
          <w:color w:val="1F497D" w:themeColor="text2"/>
          <w:sz w:val="36"/>
          <w:szCs w:val="28"/>
        </w:rPr>
        <w:t>PLIEGO DE CONDICIONES</w:t>
      </w:r>
    </w:p>
    <w:p w:rsidR="00DE3942" w:rsidRPr="00E76655" w:rsidRDefault="00DE3942" w:rsidP="006A4455">
      <w:pPr>
        <w:jc w:val="center"/>
        <w:rPr>
          <w:rFonts w:ascii="Tahoma" w:hAnsi="Tahoma" w:cs="Tahoma"/>
          <w:b/>
          <w:color w:val="1F497D" w:themeColor="text2"/>
          <w:sz w:val="28"/>
          <w:szCs w:val="28"/>
        </w:rPr>
      </w:pPr>
    </w:p>
    <w:p w:rsidR="0025778B" w:rsidRPr="00E76655" w:rsidRDefault="000D5C16" w:rsidP="006A4455">
      <w:pPr>
        <w:tabs>
          <w:tab w:val="center" w:pos="4702"/>
          <w:tab w:val="left" w:pos="8055"/>
        </w:tabs>
        <w:rPr>
          <w:rFonts w:ascii="Tahoma" w:hAnsi="Tahoma" w:cs="Tahoma"/>
          <w:b/>
          <w:color w:val="1F497D" w:themeColor="text2"/>
          <w:sz w:val="28"/>
          <w:szCs w:val="28"/>
        </w:rPr>
      </w:pPr>
      <w:r w:rsidRPr="00E76655">
        <w:rPr>
          <w:rFonts w:ascii="Tahoma" w:hAnsi="Tahoma" w:cs="Tahoma"/>
          <w:b/>
          <w:color w:val="1F497D" w:themeColor="text2"/>
          <w:sz w:val="28"/>
          <w:szCs w:val="28"/>
        </w:rPr>
        <w:tab/>
      </w:r>
    </w:p>
    <w:p w:rsidR="00EC7BEC" w:rsidRPr="00E76655" w:rsidRDefault="00EC7BEC" w:rsidP="006A4455">
      <w:pPr>
        <w:tabs>
          <w:tab w:val="center" w:pos="4702"/>
          <w:tab w:val="left" w:pos="8055"/>
        </w:tabs>
        <w:rPr>
          <w:rFonts w:ascii="Tahoma" w:hAnsi="Tahoma" w:cs="Tahoma"/>
          <w:b/>
          <w:color w:val="1F497D" w:themeColor="text2"/>
          <w:sz w:val="28"/>
          <w:szCs w:val="28"/>
        </w:rPr>
      </w:pPr>
    </w:p>
    <w:p w:rsidR="00EC7BEC" w:rsidRPr="00E76655" w:rsidRDefault="00EC7BEC" w:rsidP="006A4455">
      <w:pPr>
        <w:tabs>
          <w:tab w:val="center" w:pos="4702"/>
          <w:tab w:val="left" w:pos="8055"/>
        </w:tabs>
        <w:rPr>
          <w:rFonts w:ascii="Tahoma" w:hAnsi="Tahoma" w:cs="Tahoma"/>
          <w:b/>
          <w:color w:val="1F497D" w:themeColor="text2"/>
          <w:sz w:val="28"/>
          <w:szCs w:val="28"/>
        </w:rPr>
      </w:pPr>
    </w:p>
    <w:p w:rsidR="00EC7BEC" w:rsidRPr="00E76655" w:rsidRDefault="00EC7BEC" w:rsidP="006A4455">
      <w:pPr>
        <w:tabs>
          <w:tab w:val="center" w:pos="4702"/>
          <w:tab w:val="left" w:pos="8055"/>
        </w:tabs>
        <w:rPr>
          <w:rFonts w:ascii="Tahoma" w:hAnsi="Tahoma" w:cs="Tahoma"/>
          <w:b/>
          <w:color w:val="1F497D" w:themeColor="text2"/>
          <w:sz w:val="28"/>
          <w:szCs w:val="28"/>
        </w:rPr>
      </w:pPr>
    </w:p>
    <w:p w:rsidR="00EC7BEC" w:rsidRPr="00E76655" w:rsidRDefault="00EC7BEC" w:rsidP="006A4455">
      <w:pPr>
        <w:tabs>
          <w:tab w:val="center" w:pos="4702"/>
          <w:tab w:val="left" w:pos="8055"/>
        </w:tabs>
        <w:rPr>
          <w:rFonts w:ascii="Tahoma" w:hAnsi="Tahoma" w:cs="Tahoma"/>
          <w:b/>
          <w:color w:val="1F497D" w:themeColor="text2"/>
          <w:sz w:val="28"/>
          <w:szCs w:val="28"/>
        </w:rPr>
      </w:pPr>
    </w:p>
    <w:p w:rsidR="00EC7BEC" w:rsidRPr="00E76655" w:rsidRDefault="00EC7BEC" w:rsidP="006A4455">
      <w:pPr>
        <w:tabs>
          <w:tab w:val="center" w:pos="4702"/>
          <w:tab w:val="left" w:pos="8055"/>
        </w:tabs>
        <w:rPr>
          <w:rFonts w:ascii="Tahoma" w:hAnsi="Tahoma" w:cs="Tahoma"/>
          <w:b/>
          <w:color w:val="1F497D" w:themeColor="text2"/>
          <w:sz w:val="28"/>
          <w:szCs w:val="28"/>
        </w:rPr>
      </w:pPr>
    </w:p>
    <w:p w:rsidR="0025778B" w:rsidRPr="00E76655" w:rsidRDefault="0025778B" w:rsidP="006A4455">
      <w:pPr>
        <w:jc w:val="center"/>
        <w:rPr>
          <w:rFonts w:ascii="Tahoma" w:hAnsi="Tahoma" w:cs="Tahoma"/>
          <w:color w:val="1F497D" w:themeColor="text2"/>
        </w:rPr>
      </w:pPr>
    </w:p>
    <w:p w:rsidR="0025778B" w:rsidRPr="00E76655" w:rsidRDefault="0025778B" w:rsidP="006A4455">
      <w:pPr>
        <w:jc w:val="center"/>
        <w:rPr>
          <w:rFonts w:ascii="Tahoma" w:hAnsi="Tahoma" w:cs="Tahoma"/>
          <w:color w:val="1F497D" w:themeColor="text2"/>
        </w:rPr>
      </w:pPr>
    </w:p>
    <w:p w:rsidR="0025778B" w:rsidRPr="00E76655" w:rsidRDefault="0025778B" w:rsidP="006A4455">
      <w:pPr>
        <w:jc w:val="center"/>
        <w:rPr>
          <w:rFonts w:ascii="Tahoma" w:hAnsi="Tahoma" w:cs="Tahoma"/>
          <w:color w:val="1F497D" w:themeColor="text2"/>
        </w:rPr>
      </w:pPr>
    </w:p>
    <w:tbl>
      <w:tblPr>
        <w:tblW w:w="0" w:type="auto"/>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9546"/>
      </w:tblGrid>
      <w:tr w:rsidR="00C862BE" w:rsidRPr="00E76655" w:rsidTr="00814A26">
        <w:trPr>
          <w:trHeight w:val="1122"/>
        </w:trPr>
        <w:tc>
          <w:tcPr>
            <w:tcW w:w="9546" w:type="dxa"/>
            <w:tcBorders>
              <w:top w:val="single" w:sz="4" w:space="0" w:color="004990"/>
              <w:left w:val="single" w:sz="4" w:space="0" w:color="004990"/>
              <w:bottom w:val="single" w:sz="4" w:space="0" w:color="004990"/>
              <w:right w:val="single" w:sz="4" w:space="0" w:color="004990"/>
            </w:tcBorders>
            <w:vAlign w:val="center"/>
          </w:tcPr>
          <w:p w:rsidR="007A2418" w:rsidRPr="00E76655" w:rsidRDefault="000D5C16" w:rsidP="006A4455">
            <w:pPr>
              <w:jc w:val="center"/>
              <w:rPr>
                <w:rFonts w:ascii="Tahoma" w:hAnsi="Tahoma" w:cs="Tahoma"/>
                <w:b/>
                <w:color w:val="1F497D" w:themeColor="text2"/>
                <w:sz w:val="28"/>
                <w:szCs w:val="28"/>
              </w:rPr>
            </w:pPr>
            <w:r w:rsidRPr="00E76655">
              <w:rPr>
                <w:rFonts w:ascii="Tahoma" w:hAnsi="Tahoma" w:cs="Tahoma"/>
                <w:b/>
                <w:color w:val="1F497D" w:themeColor="text2"/>
                <w:sz w:val="28"/>
                <w:szCs w:val="28"/>
              </w:rPr>
              <w:t>LICITACIÓN</w:t>
            </w:r>
            <w:r w:rsidR="007C5448" w:rsidRPr="00E76655">
              <w:rPr>
                <w:rFonts w:ascii="Tahoma" w:hAnsi="Tahoma" w:cs="Tahoma"/>
                <w:b/>
                <w:color w:val="1F497D" w:themeColor="text2"/>
                <w:sz w:val="28"/>
                <w:szCs w:val="28"/>
              </w:rPr>
              <w:t xml:space="preserve"> P</w:t>
            </w:r>
            <w:r w:rsidR="00EC7BEC" w:rsidRPr="00E76655">
              <w:rPr>
                <w:rFonts w:ascii="Tahoma" w:hAnsi="Tahoma" w:cs="Tahoma"/>
                <w:b/>
                <w:color w:val="1F497D" w:themeColor="text2"/>
                <w:sz w:val="28"/>
                <w:szCs w:val="28"/>
              </w:rPr>
              <w:t>Ú</w:t>
            </w:r>
            <w:r w:rsidR="007C5448" w:rsidRPr="00E76655">
              <w:rPr>
                <w:rFonts w:ascii="Tahoma" w:hAnsi="Tahoma" w:cs="Tahoma"/>
                <w:b/>
                <w:color w:val="1F497D" w:themeColor="text2"/>
                <w:sz w:val="28"/>
                <w:szCs w:val="28"/>
              </w:rPr>
              <w:t>BLICA</w:t>
            </w:r>
            <w:r w:rsidR="00916505" w:rsidRPr="00E76655">
              <w:rPr>
                <w:rFonts w:ascii="Tahoma" w:hAnsi="Tahoma" w:cs="Tahoma"/>
                <w:b/>
                <w:color w:val="1F497D" w:themeColor="text2"/>
                <w:sz w:val="28"/>
                <w:szCs w:val="28"/>
              </w:rPr>
              <w:t xml:space="preserve"> </w:t>
            </w:r>
            <w:r w:rsidRPr="00E76655">
              <w:rPr>
                <w:rFonts w:ascii="Tahoma" w:hAnsi="Tahoma" w:cs="Tahoma"/>
                <w:b/>
                <w:color w:val="1F497D" w:themeColor="text2"/>
                <w:sz w:val="28"/>
                <w:szCs w:val="28"/>
              </w:rPr>
              <w:t xml:space="preserve">N° </w:t>
            </w:r>
            <w:r w:rsidR="00A85713" w:rsidRPr="00E76655">
              <w:rPr>
                <w:rFonts w:ascii="Tahoma" w:hAnsi="Tahoma" w:cs="Tahoma"/>
                <w:b/>
                <w:color w:val="1F497D" w:themeColor="text2"/>
                <w:sz w:val="28"/>
                <w:szCs w:val="28"/>
              </w:rPr>
              <w:t>00</w:t>
            </w:r>
            <w:r w:rsidR="00CF6926" w:rsidRPr="00E76655">
              <w:rPr>
                <w:rFonts w:ascii="Tahoma" w:hAnsi="Tahoma" w:cs="Tahoma"/>
                <w:b/>
                <w:color w:val="1F497D" w:themeColor="text2"/>
                <w:sz w:val="28"/>
                <w:szCs w:val="28"/>
              </w:rPr>
              <w:t>2</w:t>
            </w:r>
            <w:r w:rsidR="00265304" w:rsidRPr="00E76655">
              <w:rPr>
                <w:rFonts w:ascii="Tahoma" w:hAnsi="Tahoma" w:cs="Tahoma"/>
                <w:b/>
                <w:color w:val="1F497D" w:themeColor="text2"/>
                <w:sz w:val="28"/>
                <w:szCs w:val="28"/>
              </w:rPr>
              <w:t>/</w:t>
            </w:r>
            <w:r w:rsidR="00891548" w:rsidRPr="00E76655">
              <w:rPr>
                <w:rFonts w:ascii="Tahoma" w:hAnsi="Tahoma" w:cs="Tahoma"/>
                <w:b/>
                <w:color w:val="1F497D" w:themeColor="text2"/>
                <w:sz w:val="28"/>
                <w:szCs w:val="28"/>
              </w:rPr>
              <w:t>20</w:t>
            </w:r>
            <w:r w:rsidR="00195CB9" w:rsidRPr="00E76655">
              <w:rPr>
                <w:rFonts w:ascii="Tahoma" w:hAnsi="Tahoma" w:cs="Tahoma"/>
                <w:b/>
                <w:color w:val="1F497D" w:themeColor="text2"/>
                <w:sz w:val="28"/>
                <w:szCs w:val="28"/>
              </w:rPr>
              <w:t>2</w:t>
            </w:r>
            <w:r w:rsidR="00A42ABD" w:rsidRPr="00E76655">
              <w:rPr>
                <w:rFonts w:ascii="Tahoma" w:hAnsi="Tahoma" w:cs="Tahoma"/>
                <w:b/>
                <w:color w:val="1F497D" w:themeColor="text2"/>
                <w:sz w:val="28"/>
                <w:szCs w:val="28"/>
              </w:rPr>
              <w:t>4</w:t>
            </w:r>
            <w:r w:rsidR="00BB127F" w:rsidRPr="00E76655">
              <w:rPr>
                <w:rFonts w:ascii="Tahoma" w:hAnsi="Tahoma" w:cs="Tahoma"/>
                <w:b/>
                <w:color w:val="1F497D" w:themeColor="text2"/>
                <w:sz w:val="28"/>
                <w:szCs w:val="28"/>
              </w:rPr>
              <w:t xml:space="preserve"> (</w:t>
            </w:r>
            <w:r w:rsidR="00CF6926" w:rsidRPr="00E76655">
              <w:rPr>
                <w:rFonts w:ascii="Tahoma" w:hAnsi="Tahoma" w:cs="Tahoma"/>
                <w:b/>
                <w:color w:val="1F497D" w:themeColor="text2"/>
                <w:sz w:val="28"/>
                <w:szCs w:val="28"/>
              </w:rPr>
              <w:t>Primera</w:t>
            </w:r>
            <w:r w:rsidR="00BB127F" w:rsidRPr="00E76655">
              <w:rPr>
                <w:rFonts w:ascii="Tahoma" w:hAnsi="Tahoma" w:cs="Tahoma"/>
                <w:b/>
                <w:color w:val="1F497D" w:themeColor="text2"/>
                <w:sz w:val="28"/>
                <w:szCs w:val="28"/>
              </w:rPr>
              <w:t xml:space="preserve"> Convocatoria)</w:t>
            </w:r>
          </w:p>
          <w:p w:rsidR="00546578" w:rsidRPr="00E76655" w:rsidRDefault="00546578" w:rsidP="006A4455">
            <w:pPr>
              <w:jc w:val="center"/>
              <w:rPr>
                <w:rFonts w:ascii="Tahoma" w:hAnsi="Tahoma" w:cs="Tahoma"/>
                <w:b/>
                <w:color w:val="1F497D" w:themeColor="text2"/>
                <w:sz w:val="28"/>
                <w:szCs w:val="28"/>
              </w:rPr>
            </w:pPr>
          </w:p>
          <w:p w:rsidR="0025778B" w:rsidRPr="00E76655" w:rsidRDefault="000D5C16" w:rsidP="006A4455">
            <w:pPr>
              <w:spacing w:line="360" w:lineRule="auto"/>
              <w:jc w:val="center"/>
              <w:rPr>
                <w:rFonts w:ascii="Tahoma" w:hAnsi="Tahoma" w:cs="Tahoma"/>
                <w:b/>
                <w:color w:val="1F497D" w:themeColor="text2"/>
                <w:sz w:val="22"/>
                <w:szCs w:val="22"/>
              </w:rPr>
            </w:pPr>
            <w:r w:rsidRPr="00E76655">
              <w:rPr>
                <w:rFonts w:ascii="Tahoma" w:hAnsi="Tahoma" w:cs="Tahoma"/>
                <w:b/>
                <w:color w:val="1F497D" w:themeColor="text2"/>
                <w:sz w:val="22"/>
                <w:szCs w:val="22"/>
              </w:rPr>
              <w:t>“</w:t>
            </w:r>
            <w:r w:rsidR="00CF6926" w:rsidRPr="00E76655">
              <w:rPr>
                <w:rFonts w:ascii="Tahoma" w:hAnsi="Tahoma" w:cs="Tahoma"/>
                <w:b/>
                <w:color w:val="1F497D" w:themeColor="text2"/>
                <w:sz w:val="22"/>
                <w:szCs w:val="22"/>
              </w:rPr>
              <w:t>PROGRAMA DE SEGUROS GESTIÓN 2024-2025</w:t>
            </w:r>
            <w:r w:rsidRPr="00E76655">
              <w:rPr>
                <w:rFonts w:ascii="Tahoma" w:hAnsi="Tahoma" w:cs="Tahoma"/>
                <w:b/>
                <w:color w:val="1F497D" w:themeColor="text2"/>
                <w:sz w:val="22"/>
                <w:szCs w:val="22"/>
              </w:rPr>
              <w:t>”</w:t>
            </w:r>
          </w:p>
        </w:tc>
      </w:tr>
    </w:tbl>
    <w:p w:rsidR="005B25D5" w:rsidRPr="00E76655" w:rsidRDefault="005B25D5" w:rsidP="006A4455">
      <w:pPr>
        <w:pStyle w:val="TITULOS"/>
        <w:spacing w:after="0"/>
        <w:ind w:left="624" w:firstLine="0"/>
        <w:rPr>
          <w:rFonts w:ascii="Tahoma" w:hAnsi="Tahoma" w:cs="Tahoma"/>
          <w:color w:val="1F497D" w:themeColor="text2"/>
          <w:sz w:val="22"/>
          <w:szCs w:val="22"/>
        </w:rPr>
      </w:pPr>
      <w:bookmarkStart w:id="0" w:name="_Toc309124151"/>
    </w:p>
    <w:p w:rsidR="005B25D5" w:rsidRPr="00E76655" w:rsidRDefault="000D5C16" w:rsidP="006A4455">
      <w:pPr>
        <w:rPr>
          <w:rFonts w:ascii="Tahoma" w:hAnsi="Tahoma" w:cs="Tahoma"/>
          <w:b/>
          <w:bCs/>
          <w:color w:val="1F497D" w:themeColor="text2"/>
          <w:sz w:val="22"/>
          <w:szCs w:val="22"/>
          <w:lang w:val="es-BO" w:eastAsia="en-US"/>
        </w:rPr>
      </w:pPr>
      <w:r w:rsidRPr="00E76655">
        <w:rPr>
          <w:rFonts w:ascii="Tahoma" w:hAnsi="Tahoma" w:cs="Tahoma"/>
          <w:color w:val="1F497D" w:themeColor="text2"/>
          <w:sz w:val="22"/>
          <w:szCs w:val="22"/>
        </w:rPr>
        <w:br w:type="page"/>
      </w:r>
    </w:p>
    <w:p w:rsidR="009E3FA3" w:rsidRPr="00E76655" w:rsidRDefault="009E3FA3" w:rsidP="006A4455">
      <w:pPr>
        <w:pStyle w:val="TITULOS"/>
        <w:spacing w:after="0"/>
        <w:ind w:left="624" w:firstLine="0"/>
        <w:rPr>
          <w:rFonts w:ascii="Tahoma" w:hAnsi="Tahoma" w:cs="Tahoma"/>
          <w:color w:val="1F497D" w:themeColor="text2"/>
          <w:sz w:val="22"/>
          <w:szCs w:val="22"/>
        </w:rPr>
      </w:pPr>
    </w:p>
    <w:p w:rsidR="007A2418" w:rsidRPr="00E76655" w:rsidRDefault="000D5C16" w:rsidP="006A4455">
      <w:pPr>
        <w:jc w:val="center"/>
        <w:rPr>
          <w:rFonts w:ascii="Tahoma" w:hAnsi="Tahoma" w:cs="Tahoma"/>
          <w:b/>
          <w:color w:val="1F497D" w:themeColor="text2"/>
          <w:sz w:val="28"/>
          <w:szCs w:val="28"/>
        </w:rPr>
      </w:pPr>
      <w:r w:rsidRPr="00E76655">
        <w:rPr>
          <w:rFonts w:ascii="Tahoma" w:hAnsi="Tahoma" w:cs="Tahoma"/>
          <w:b/>
          <w:color w:val="1F497D" w:themeColor="text2"/>
          <w:sz w:val="28"/>
          <w:szCs w:val="28"/>
        </w:rPr>
        <w:t>PLIEGO DE CONDICIONES</w:t>
      </w:r>
    </w:p>
    <w:p w:rsidR="007A2418" w:rsidRPr="00E76655" w:rsidRDefault="007A2418" w:rsidP="006A4455">
      <w:pPr>
        <w:rPr>
          <w:rFonts w:ascii="Tahoma" w:hAnsi="Tahoma" w:cs="Tahoma"/>
          <w:color w:val="1F497D" w:themeColor="text2"/>
        </w:rPr>
      </w:pPr>
    </w:p>
    <w:p w:rsidR="007A2418" w:rsidRPr="00E76655" w:rsidRDefault="007A2418" w:rsidP="006A4455">
      <w:pPr>
        <w:rPr>
          <w:rFonts w:ascii="Tahoma" w:hAnsi="Tahoma" w:cs="Tahoma"/>
          <w:color w:val="1F497D" w:themeColor="text2"/>
        </w:rPr>
      </w:pPr>
    </w:p>
    <w:p w:rsidR="007A2418" w:rsidRPr="00E76655" w:rsidRDefault="007A2418" w:rsidP="006A4455">
      <w:pPr>
        <w:rPr>
          <w:rFonts w:ascii="Tahoma" w:hAnsi="Tahoma" w:cs="Tahoma"/>
          <w:color w:val="1F497D" w:themeColor="text2"/>
        </w:rPr>
      </w:pPr>
    </w:p>
    <w:p w:rsidR="007A2418" w:rsidRPr="00E76655" w:rsidRDefault="007A2418" w:rsidP="006A4455">
      <w:pPr>
        <w:rPr>
          <w:rFonts w:ascii="Tahoma" w:hAnsi="Tahoma" w:cs="Tahoma"/>
          <w:color w:val="1F497D" w:themeColor="text2"/>
        </w:rPr>
      </w:pPr>
    </w:p>
    <w:p w:rsidR="007A2418" w:rsidRPr="00E76655" w:rsidRDefault="000D5C16" w:rsidP="006A4455">
      <w:pPr>
        <w:rPr>
          <w:rFonts w:ascii="Tahoma" w:hAnsi="Tahoma" w:cs="Tahoma"/>
          <w:b/>
          <w:color w:val="1F497D" w:themeColor="text2"/>
          <w:sz w:val="28"/>
          <w:szCs w:val="28"/>
        </w:rPr>
      </w:pPr>
      <w:r w:rsidRPr="00E76655">
        <w:rPr>
          <w:rFonts w:ascii="Tahoma" w:hAnsi="Tahoma" w:cs="Tahoma"/>
          <w:b/>
          <w:color w:val="1F497D" w:themeColor="text2"/>
          <w:sz w:val="28"/>
          <w:szCs w:val="28"/>
        </w:rPr>
        <w:t>Contenido</w:t>
      </w:r>
    </w:p>
    <w:p w:rsidR="007A2418" w:rsidRPr="00E76655" w:rsidRDefault="007A2418" w:rsidP="006A4455">
      <w:pPr>
        <w:rPr>
          <w:rFonts w:ascii="Tahoma" w:hAnsi="Tahoma" w:cs="Tahoma"/>
          <w:color w:val="1F497D" w:themeColor="text2"/>
        </w:rPr>
      </w:pPr>
    </w:p>
    <w:p w:rsidR="00B90E30" w:rsidRPr="00E76655" w:rsidRDefault="000D5C16">
      <w:pPr>
        <w:pStyle w:val="TDC1"/>
        <w:rPr>
          <w:rFonts w:asciiTheme="minorHAnsi" w:eastAsiaTheme="minorEastAsia" w:hAnsiTheme="minorHAnsi" w:cstheme="minorBidi"/>
          <w:b w:val="0"/>
          <w:noProof/>
          <w:color w:val="1F497D" w:themeColor="text2"/>
          <w:lang w:val="es-BO" w:eastAsia="es-BO"/>
        </w:rPr>
      </w:pPr>
      <w:r w:rsidRPr="00E76655">
        <w:rPr>
          <w:b w:val="0"/>
          <w:color w:val="1F497D" w:themeColor="text2"/>
          <w:lang w:val="es-ES"/>
        </w:rPr>
        <w:fldChar w:fldCharType="begin"/>
      </w:r>
      <w:r w:rsidRPr="00E76655">
        <w:rPr>
          <w:b w:val="0"/>
          <w:color w:val="1F497D" w:themeColor="text2"/>
          <w:lang w:val="es-ES"/>
        </w:rPr>
        <w:instrText xml:space="preserve"> TOC \o "1-1" \h \z \t "Título 2,2,Título 3,3" </w:instrText>
      </w:r>
      <w:r w:rsidRPr="00E76655">
        <w:rPr>
          <w:b w:val="0"/>
          <w:color w:val="1F497D" w:themeColor="text2"/>
          <w:lang w:val="es-ES"/>
        </w:rPr>
        <w:fldChar w:fldCharType="separate"/>
      </w:r>
      <w:hyperlink w:anchor="_Toc137215305" w:history="1">
        <w:r w:rsidRPr="00E76655">
          <w:rPr>
            <w:rStyle w:val="Hipervnculo"/>
            <w:noProof/>
            <w:color w:val="1F497D" w:themeColor="text2"/>
          </w:rPr>
          <w:t>PARTE I</w:t>
        </w:r>
        <w:r w:rsidRPr="00E76655">
          <w:rPr>
            <w:noProof/>
            <w:webHidden/>
            <w:color w:val="1F497D" w:themeColor="text2"/>
          </w:rPr>
          <w:tab/>
        </w:r>
        <w:r w:rsidRPr="00E76655">
          <w:rPr>
            <w:noProof/>
            <w:webHidden/>
            <w:color w:val="1F497D" w:themeColor="text2"/>
          </w:rPr>
          <w:fldChar w:fldCharType="begin"/>
        </w:r>
        <w:r w:rsidRPr="00E76655">
          <w:rPr>
            <w:noProof/>
            <w:webHidden/>
            <w:color w:val="1F497D" w:themeColor="text2"/>
          </w:rPr>
          <w:instrText xml:space="preserve"> PAGEREF _Toc137215305 \h </w:instrText>
        </w:r>
        <w:r w:rsidRPr="00E76655">
          <w:rPr>
            <w:noProof/>
            <w:webHidden/>
            <w:color w:val="1F497D" w:themeColor="text2"/>
          </w:rPr>
        </w:r>
        <w:r w:rsidRPr="00E76655">
          <w:rPr>
            <w:noProof/>
            <w:webHidden/>
            <w:color w:val="1F497D" w:themeColor="text2"/>
          </w:rPr>
          <w:fldChar w:fldCharType="separate"/>
        </w:r>
        <w:r w:rsidR="00E76655" w:rsidRPr="00E76655">
          <w:rPr>
            <w:noProof/>
            <w:webHidden/>
            <w:color w:val="1F497D" w:themeColor="text2"/>
          </w:rPr>
          <w:t>3</w:t>
        </w:r>
        <w:r w:rsidRPr="00E76655">
          <w:rPr>
            <w:noProof/>
            <w:webHidden/>
            <w:color w:val="1F497D" w:themeColor="text2"/>
          </w:rPr>
          <w:fldChar w:fldCharType="end"/>
        </w:r>
      </w:hyperlink>
    </w:p>
    <w:p w:rsidR="00B90E30" w:rsidRPr="00E76655" w:rsidRDefault="00CF6926">
      <w:pPr>
        <w:pStyle w:val="TDC1"/>
        <w:rPr>
          <w:rFonts w:asciiTheme="minorHAnsi" w:eastAsiaTheme="minorEastAsia" w:hAnsiTheme="minorHAnsi" w:cstheme="minorBidi"/>
          <w:b w:val="0"/>
          <w:noProof/>
          <w:color w:val="1F497D" w:themeColor="text2"/>
          <w:lang w:val="es-BO" w:eastAsia="es-BO"/>
        </w:rPr>
      </w:pPr>
      <w:hyperlink w:anchor="_Toc137215306" w:history="1">
        <w:r w:rsidR="000D5C16" w:rsidRPr="00E76655">
          <w:rPr>
            <w:rStyle w:val="Hipervnculo"/>
            <w:noProof/>
            <w:color w:val="1F497D" w:themeColor="text2"/>
          </w:rPr>
          <w:t>PARTE II</w:t>
        </w:r>
        <w:r w:rsidR="000D5C16" w:rsidRPr="00E76655">
          <w:rPr>
            <w:noProof/>
            <w:webHidden/>
            <w:color w:val="1F497D" w:themeColor="text2"/>
          </w:rPr>
          <w:tab/>
        </w:r>
        <w:r w:rsidR="000D5C16" w:rsidRPr="00E76655">
          <w:rPr>
            <w:noProof/>
            <w:webHidden/>
            <w:color w:val="1F497D" w:themeColor="text2"/>
          </w:rPr>
          <w:fldChar w:fldCharType="begin"/>
        </w:r>
        <w:r w:rsidR="000D5C16" w:rsidRPr="00E76655">
          <w:rPr>
            <w:noProof/>
            <w:webHidden/>
            <w:color w:val="1F497D" w:themeColor="text2"/>
          </w:rPr>
          <w:instrText xml:space="preserve"> PAGEREF _Toc137215306 \h </w:instrText>
        </w:r>
        <w:r w:rsidR="000D5C16" w:rsidRPr="00E76655">
          <w:rPr>
            <w:noProof/>
            <w:webHidden/>
            <w:color w:val="1F497D" w:themeColor="text2"/>
          </w:rPr>
        </w:r>
        <w:r w:rsidR="000D5C16" w:rsidRPr="00E76655">
          <w:rPr>
            <w:noProof/>
            <w:webHidden/>
            <w:color w:val="1F497D" w:themeColor="text2"/>
          </w:rPr>
          <w:fldChar w:fldCharType="separate"/>
        </w:r>
        <w:r w:rsidR="00E76655" w:rsidRPr="00E76655">
          <w:rPr>
            <w:noProof/>
            <w:webHidden/>
            <w:color w:val="1F497D" w:themeColor="text2"/>
          </w:rPr>
          <w:t>11</w:t>
        </w:r>
        <w:r w:rsidR="000D5C16" w:rsidRPr="00E76655">
          <w:rPr>
            <w:noProof/>
            <w:webHidden/>
            <w:color w:val="1F497D" w:themeColor="text2"/>
          </w:rPr>
          <w:fldChar w:fldCharType="end"/>
        </w:r>
      </w:hyperlink>
    </w:p>
    <w:p w:rsidR="00B90E30" w:rsidRPr="00E76655" w:rsidRDefault="00CF6926">
      <w:pPr>
        <w:pStyle w:val="TDC1"/>
        <w:rPr>
          <w:rFonts w:asciiTheme="minorHAnsi" w:eastAsiaTheme="minorEastAsia" w:hAnsiTheme="minorHAnsi" w:cstheme="minorBidi"/>
          <w:b w:val="0"/>
          <w:noProof/>
          <w:color w:val="1F497D" w:themeColor="text2"/>
          <w:lang w:val="es-BO" w:eastAsia="es-BO"/>
        </w:rPr>
      </w:pPr>
      <w:hyperlink w:anchor="_Toc137215307" w:history="1">
        <w:r w:rsidR="000D5C16" w:rsidRPr="00E76655">
          <w:rPr>
            <w:rStyle w:val="Hipervnculo"/>
            <w:noProof/>
            <w:color w:val="1F497D" w:themeColor="text2"/>
          </w:rPr>
          <w:t>PARTE III</w:t>
        </w:r>
        <w:r w:rsidR="000D5C16" w:rsidRPr="00E76655">
          <w:rPr>
            <w:noProof/>
            <w:webHidden/>
            <w:color w:val="1F497D" w:themeColor="text2"/>
          </w:rPr>
          <w:tab/>
        </w:r>
        <w:r w:rsidR="000D5C16" w:rsidRPr="00E76655">
          <w:rPr>
            <w:noProof/>
            <w:webHidden/>
            <w:color w:val="1F497D" w:themeColor="text2"/>
          </w:rPr>
          <w:fldChar w:fldCharType="begin"/>
        </w:r>
        <w:r w:rsidR="000D5C16" w:rsidRPr="00E76655">
          <w:rPr>
            <w:noProof/>
            <w:webHidden/>
            <w:color w:val="1F497D" w:themeColor="text2"/>
          </w:rPr>
          <w:instrText xml:space="preserve"> PAGEREF _Toc137215307 \h </w:instrText>
        </w:r>
        <w:r w:rsidR="000D5C16" w:rsidRPr="00E76655">
          <w:rPr>
            <w:noProof/>
            <w:webHidden/>
            <w:color w:val="1F497D" w:themeColor="text2"/>
          </w:rPr>
        </w:r>
        <w:r w:rsidR="000D5C16" w:rsidRPr="00E76655">
          <w:rPr>
            <w:noProof/>
            <w:webHidden/>
            <w:color w:val="1F497D" w:themeColor="text2"/>
          </w:rPr>
          <w:fldChar w:fldCharType="separate"/>
        </w:r>
        <w:r w:rsidR="00E76655" w:rsidRPr="00E76655">
          <w:rPr>
            <w:noProof/>
            <w:webHidden/>
            <w:color w:val="1F497D" w:themeColor="text2"/>
          </w:rPr>
          <w:t>51</w:t>
        </w:r>
        <w:r w:rsidR="000D5C16" w:rsidRPr="00E76655">
          <w:rPr>
            <w:noProof/>
            <w:webHidden/>
            <w:color w:val="1F497D" w:themeColor="text2"/>
          </w:rPr>
          <w:fldChar w:fldCharType="end"/>
        </w:r>
      </w:hyperlink>
    </w:p>
    <w:p w:rsidR="009E3FA3" w:rsidRPr="00E76655" w:rsidRDefault="000D5C16" w:rsidP="006A4455">
      <w:pPr>
        <w:rPr>
          <w:rFonts w:ascii="Tahoma" w:hAnsi="Tahoma" w:cs="Tahoma"/>
          <w:b/>
          <w:color w:val="1F497D" w:themeColor="text2"/>
        </w:rPr>
      </w:pPr>
      <w:r w:rsidRPr="00E76655">
        <w:rPr>
          <w:rFonts w:ascii="Tahoma" w:hAnsi="Tahoma" w:cs="Tahoma"/>
          <w:b/>
          <w:color w:val="1F497D" w:themeColor="text2"/>
        </w:rPr>
        <w:fldChar w:fldCharType="end"/>
      </w:r>
    </w:p>
    <w:p w:rsidR="007A2418" w:rsidRPr="00E76655" w:rsidRDefault="007A2418" w:rsidP="006A4455">
      <w:pPr>
        <w:rPr>
          <w:rFonts w:ascii="Tahoma" w:hAnsi="Tahoma" w:cs="Tahoma"/>
          <w:b/>
          <w:color w:val="1F497D" w:themeColor="text2"/>
        </w:rPr>
      </w:pPr>
    </w:p>
    <w:p w:rsidR="005B25D5" w:rsidRPr="00E76655" w:rsidRDefault="000D5C16" w:rsidP="006A4455">
      <w:pPr>
        <w:rPr>
          <w:rFonts w:ascii="Tahoma" w:hAnsi="Tahoma" w:cs="Tahoma"/>
          <w:b/>
          <w:caps/>
          <w:color w:val="1F497D" w:themeColor="text2"/>
          <w:sz w:val="22"/>
          <w:szCs w:val="28"/>
          <w:u w:val="single"/>
          <w:lang w:val="es-MX"/>
        </w:rPr>
      </w:pPr>
      <w:bookmarkStart w:id="1" w:name="_Toc330030631"/>
      <w:r w:rsidRPr="00E76655">
        <w:rPr>
          <w:rFonts w:ascii="Tahoma" w:hAnsi="Tahoma" w:cs="Tahoma"/>
          <w:color w:val="1F497D" w:themeColor="text2"/>
          <w:szCs w:val="28"/>
        </w:rPr>
        <w:br w:type="page"/>
      </w:r>
    </w:p>
    <w:p w:rsidR="00BD4916" w:rsidRPr="00E76655" w:rsidRDefault="000D5C16" w:rsidP="006A4455">
      <w:pPr>
        <w:pStyle w:val="Ttulo1"/>
        <w:numPr>
          <w:ilvl w:val="0"/>
          <w:numId w:val="0"/>
        </w:numPr>
        <w:ind w:left="360"/>
        <w:jc w:val="center"/>
        <w:rPr>
          <w:rFonts w:cs="Tahoma"/>
          <w:b w:val="0"/>
          <w:color w:val="1F497D" w:themeColor="text2"/>
          <w:szCs w:val="28"/>
        </w:rPr>
      </w:pPr>
      <w:bookmarkStart w:id="2" w:name="_Toc137215305"/>
      <w:r w:rsidRPr="00E76655">
        <w:rPr>
          <w:rFonts w:cs="Tahoma"/>
          <w:color w:val="1F497D" w:themeColor="text2"/>
          <w:szCs w:val="28"/>
        </w:rPr>
        <w:lastRenderedPageBreak/>
        <w:t>PARTE I</w:t>
      </w:r>
      <w:bookmarkEnd w:id="2"/>
    </w:p>
    <w:p w:rsidR="00BD4916" w:rsidRPr="00E76655" w:rsidRDefault="00BD4916" w:rsidP="006A4455">
      <w:pPr>
        <w:rPr>
          <w:rFonts w:ascii="Tahoma" w:hAnsi="Tahoma" w:cs="Tahoma"/>
          <w:color w:val="1F497D" w:themeColor="text2"/>
          <w:sz w:val="12"/>
          <w:lang w:val="es-MX"/>
        </w:rPr>
      </w:pPr>
    </w:p>
    <w:p w:rsidR="00BD4916" w:rsidRPr="00E76655" w:rsidRDefault="000D5C16" w:rsidP="006A4455">
      <w:pPr>
        <w:jc w:val="center"/>
        <w:rPr>
          <w:rFonts w:ascii="Tahoma" w:hAnsi="Tahoma" w:cs="Tahoma"/>
          <w:b/>
          <w:color w:val="1F497D" w:themeColor="text2"/>
          <w:sz w:val="22"/>
          <w:szCs w:val="28"/>
        </w:rPr>
      </w:pPr>
      <w:r w:rsidRPr="00E76655">
        <w:rPr>
          <w:rFonts w:ascii="Tahoma" w:hAnsi="Tahoma" w:cs="Tahoma"/>
          <w:b/>
          <w:color w:val="1F497D" w:themeColor="text2"/>
          <w:sz w:val="22"/>
          <w:szCs w:val="28"/>
        </w:rPr>
        <w:t xml:space="preserve">INFORMACIÓN GENERAL A LOS </w:t>
      </w:r>
      <w:r w:rsidR="009C69E6" w:rsidRPr="00E76655">
        <w:rPr>
          <w:rFonts w:ascii="Tahoma" w:hAnsi="Tahoma" w:cs="Tahoma"/>
          <w:b/>
          <w:color w:val="1F497D" w:themeColor="text2"/>
          <w:sz w:val="22"/>
          <w:szCs w:val="28"/>
        </w:rPr>
        <w:t>OFERENTES</w:t>
      </w:r>
    </w:p>
    <w:p w:rsidR="00BD4916" w:rsidRPr="00E76655" w:rsidRDefault="00BD4916" w:rsidP="006A4455">
      <w:pPr>
        <w:jc w:val="center"/>
        <w:rPr>
          <w:rFonts w:ascii="Tahoma" w:hAnsi="Tahoma" w:cs="Tahoma"/>
          <w:b/>
          <w:color w:val="1F497D" w:themeColor="text2"/>
          <w:sz w:val="18"/>
          <w:szCs w:val="18"/>
        </w:rPr>
      </w:pPr>
    </w:p>
    <w:p w:rsidR="00EC7BEC" w:rsidRPr="00E76655" w:rsidRDefault="00EC7BEC" w:rsidP="006A4455">
      <w:pPr>
        <w:jc w:val="center"/>
        <w:rPr>
          <w:rFonts w:ascii="Tahoma" w:hAnsi="Tahoma" w:cs="Tahoma"/>
          <w:b/>
          <w:color w:val="1F497D" w:themeColor="text2"/>
          <w:sz w:val="18"/>
          <w:szCs w:val="18"/>
        </w:rPr>
      </w:pPr>
    </w:p>
    <w:p w:rsidR="00BD4916" w:rsidRPr="00E76655" w:rsidRDefault="000D5C16" w:rsidP="00B062BB">
      <w:pPr>
        <w:numPr>
          <w:ilvl w:val="0"/>
          <w:numId w:val="6"/>
        </w:numPr>
        <w:ind w:left="567" w:hanging="567"/>
        <w:jc w:val="both"/>
        <w:rPr>
          <w:rFonts w:ascii="Tahoma" w:hAnsi="Tahoma" w:cs="Tahoma"/>
          <w:b/>
          <w:color w:val="1F497D" w:themeColor="text2"/>
          <w:sz w:val="28"/>
          <w:szCs w:val="28"/>
          <w:lang w:eastAsia="en-US" w:bidi="en-US"/>
        </w:rPr>
      </w:pPr>
      <w:r w:rsidRPr="00E76655">
        <w:rPr>
          <w:rFonts w:ascii="Tahoma" w:hAnsi="Tahoma" w:cs="Tahoma"/>
          <w:b/>
          <w:color w:val="1F497D" w:themeColor="text2"/>
          <w:sz w:val="22"/>
          <w:szCs w:val="28"/>
          <w:lang w:eastAsia="en-US" w:bidi="en-US"/>
        </w:rPr>
        <w:t>Antecedentes</w:t>
      </w:r>
    </w:p>
    <w:p w:rsidR="006A4455" w:rsidRPr="00E76655" w:rsidRDefault="006A4455" w:rsidP="00B062BB">
      <w:pPr>
        <w:ind w:left="567" w:firstLine="142"/>
        <w:jc w:val="both"/>
        <w:rPr>
          <w:rFonts w:ascii="Tahoma" w:hAnsi="Tahoma" w:cs="Tahoma"/>
          <w:b/>
          <w:color w:val="1F497D" w:themeColor="text2"/>
          <w:sz w:val="28"/>
          <w:szCs w:val="28"/>
          <w:lang w:eastAsia="en-US" w:bidi="en-US"/>
        </w:rPr>
      </w:pPr>
    </w:p>
    <w:p w:rsidR="00216594" w:rsidRPr="00E76655" w:rsidRDefault="000D5C16" w:rsidP="00B062BB">
      <w:pPr>
        <w:pStyle w:val="Prrafodelista"/>
        <w:ind w:left="567"/>
        <w:jc w:val="both"/>
        <w:rPr>
          <w:rFonts w:ascii="Tahoma" w:hAnsi="Tahoma" w:cs="Tahoma"/>
          <w:color w:val="1F497D" w:themeColor="text2"/>
          <w:sz w:val="22"/>
        </w:rPr>
      </w:pPr>
      <w:bookmarkStart w:id="3" w:name="_Hlk91152729"/>
      <w:r w:rsidRPr="00E76655">
        <w:rPr>
          <w:rFonts w:ascii="Tahoma" w:hAnsi="Tahoma" w:cs="Tahoma"/>
          <w:color w:val="1F497D" w:themeColor="text2"/>
          <w:sz w:val="22"/>
        </w:rPr>
        <w:t xml:space="preserve">La Empresa </w:t>
      </w:r>
      <w:r w:rsidR="00163CF4" w:rsidRPr="00E76655">
        <w:rPr>
          <w:rFonts w:ascii="Tahoma" w:hAnsi="Tahoma" w:cs="Tahoma"/>
          <w:color w:val="1F497D" w:themeColor="text2"/>
          <w:sz w:val="22"/>
        </w:rPr>
        <w:t>DATACOM S.R.L.,</w:t>
      </w:r>
      <w:r w:rsidRPr="00E76655">
        <w:rPr>
          <w:rFonts w:ascii="Tahoma" w:hAnsi="Tahoma" w:cs="Tahoma"/>
          <w:color w:val="1F497D" w:themeColor="text2"/>
          <w:sz w:val="22"/>
        </w:rPr>
        <w:t xml:space="preserve"> en cumplimiento a normas internas en vigencia efectúa la presente </w:t>
      </w:r>
      <w:r w:rsidR="0023585A" w:rsidRPr="00E76655">
        <w:rPr>
          <w:rFonts w:ascii="Tahoma" w:hAnsi="Tahoma" w:cs="Tahoma"/>
          <w:color w:val="1F497D" w:themeColor="text2"/>
          <w:sz w:val="22"/>
        </w:rPr>
        <w:t>convocatoria</w:t>
      </w:r>
      <w:r w:rsidRPr="00E76655">
        <w:rPr>
          <w:rFonts w:ascii="Tahoma" w:hAnsi="Tahoma" w:cs="Tahoma"/>
          <w:color w:val="1F497D" w:themeColor="text2"/>
          <w:sz w:val="22"/>
        </w:rPr>
        <w:t xml:space="preserve"> para que las empresas interesadas presenten sus ofertas conforme a lo especificado en el presente documento.</w:t>
      </w:r>
    </w:p>
    <w:p w:rsidR="006A4455" w:rsidRPr="00E76655" w:rsidRDefault="006A4455" w:rsidP="00B062BB">
      <w:pPr>
        <w:pStyle w:val="Prrafodelista"/>
        <w:ind w:left="567"/>
        <w:jc w:val="both"/>
        <w:rPr>
          <w:rFonts w:ascii="Tahoma" w:hAnsi="Tahoma" w:cs="Tahoma"/>
          <w:color w:val="1F497D" w:themeColor="text2"/>
          <w:sz w:val="22"/>
        </w:rPr>
      </w:pPr>
    </w:p>
    <w:p w:rsidR="00216594" w:rsidRPr="00E76655" w:rsidRDefault="000D5C16" w:rsidP="00B062BB">
      <w:pPr>
        <w:pStyle w:val="Prrafodelista"/>
        <w:ind w:left="567"/>
        <w:jc w:val="both"/>
        <w:rPr>
          <w:rFonts w:ascii="Tahoma" w:hAnsi="Tahoma" w:cs="Tahoma"/>
          <w:color w:val="1F497D" w:themeColor="text2"/>
          <w:sz w:val="22"/>
        </w:rPr>
      </w:pPr>
      <w:r w:rsidRPr="00E76655">
        <w:rPr>
          <w:rFonts w:ascii="Tahoma" w:hAnsi="Tahoma" w:cs="Tahoma"/>
          <w:color w:val="1F497D" w:themeColor="text2"/>
          <w:sz w:val="22"/>
        </w:rPr>
        <w:t>Para ello es necesario contar con empresas especializadas en el rubro, que cumplan los requerimientos de DATACOM S.R.L. en calidad</w:t>
      </w:r>
      <w:r w:rsidR="0040319E" w:rsidRPr="00E76655">
        <w:rPr>
          <w:rFonts w:ascii="Tahoma" w:hAnsi="Tahoma" w:cs="Tahoma"/>
          <w:color w:val="1F497D" w:themeColor="text2"/>
          <w:sz w:val="22"/>
        </w:rPr>
        <w:t xml:space="preserve">, </w:t>
      </w:r>
      <w:r w:rsidRPr="00E76655">
        <w:rPr>
          <w:rFonts w:ascii="Tahoma" w:hAnsi="Tahoma" w:cs="Tahoma"/>
          <w:color w:val="1F497D" w:themeColor="text2"/>
          <w:sz w:val="22"/>
        </w:rPr>
        <w:t>tiempos</w:t>
      </w:r>
      <w:r w:rsidR="0040319E" w:rsidRPr="00E76655">
        <w:rPr>
          <w:rFonts w:ascii="Tahoma" w:hAnsi="Tahoma" w:cs="Tahoma"/>
          <w:color w:val="1F497D" w:themeColor="text2"/>
          <w:sz w:val="22"/>
        </w:rPr>
        <w:t xml:space="preserve"> de atención</w:t>
      </w:r>
      <w:r w:rsidRPr="00E76655">
        <w:rPr>
          <w:rFonts w:ascii="Tahoma" w:hAnsi="Tahoma" w:cs="Tahoma"/>
          <w:color w:val="1F497D" w:themeColor="text2"/>
          <w:sz w:val="22"/>
        </w:rPr>
        <w:t>, seguridad y responsabilidad.</w:t>
      </w:r>
    </w:p>
    <w:p w:rsidR="001F22FE" w:rsidRPr="00E76655" w:rsidRDefault="001F22FE" w:rsidP="00B062BB">
      <w:pPr>
        <w:ind w:left="567" w:firstLine="142"/>
        <w:jc w:val="both"/>
        <w:rPr>
          <w:rFonts w:ascii="Tahoma" w:hAnsi="Tahoma" w:cs="Tahoma"/>
          <w:color w:val="1F497D" w:themeColor="text2"/>
          <w:sz w:val="22"/>
        </w:rPr>
      </w:pPr>
    </w:p>
    <w:p w:rsidR="00BD4916" w:rsidRPr="00E76655" w:rsidRDefault="000D5C16" w:rsidP="00B062BB">
      <w:pPr>
        <w:numPr>
          <w:ilvl w:val="0"/>
          <w:numId w:val="6"/>
        </w:numPr>
        <w:ind w:left="567" w:hanging="567"/>
        <w:jc w:val="both"/>
        <w:rPr>
          <w:rFonts w:ascii="Tahoma" w:hAnsi="Tahoma" w:cs="Tahoma"/>
          <w:b/>
          <w:color w:val="1F497D" w:themeColor="text2"/>
          <w:sz w:val="22"/>
          <w:szCs w:val="28"/>
          <w:lang w:eastAsia="en-US" w:bidi="en-US"/>
        </w:rPr>
      </w:pPr>
      <w:bookmarkStart w:id="4" w:name="_Hlk91152473"/>
      <w:bookmarkEnd w:id="3"/>
      <w:r w:rsidRPr="00E76655">
        <w:rPr>
          <w:rFonts w:ascii="Tahoma" w:hAnsi="Tahoma" w:cs="Tahoma"/>
          <w:b/>
          <w:color w:val="1F497D" w:themeColor="text2"/>
          <w:sz w:val="22"/>
          <w:szCs w:val="28"/>
          <w:lang w:eastAsia="en-US" w:bidi="en-US"/>
        </w:rPr>
        <w:t>Objeto de la Contratación</w:t>
      </w:r>
      <w:bookmarkEnd w:id="4"/>
    </w:p>
    <w:p w:rsidR="006A4455" w:rsidRPr="00E76655" w:rsidRDefault="006A4455" w:rsidP="00B062BB">
      <w:pPr>
        <w:ind w:left="567" w:firstLine="142"/>
        <w:jc w:val="both"/>
        <w:rPr>
          <w:rFonts w:ascii="Tahoma" w:hAnsi="Tahoma" w:cs="Tahoma"/>
          <w:b/>
          <w:color w:val="1F497D" w:themeColor="text2"/>
          <w:sz w:val="22"/>
          <w:szCs w:val="28"/>
          <w:lang w:eastAsia="en-US" w:bidi="en-US"/>
        </w:rPr>
      </w:pPr>
    </w:p>
    <w:p w:rsidR="00062FAC" w:rsidRPr="00E76655" w:rsidRDefault="000D5C16" w:rsidP="00ED1AB8">
      <w:pPr>
        <w:ind w:left="567" w:right="49"/>
        <w:jc w:val="both"/>
        <w:rPr>
          <w:rFonts w:ascii="Tahoma" w:hAnsi="Tahoma" w:cs="Tahoma"/>
          <w:color w:val="1F497D" w:themeColor="text2"/>
          <w:sz w:val="22"/>
          <w:szCs w:val="22"/>
        </w:rPr>
      </w:pPr>
      <w:bookmarkStart w:id="5" w:name="_Hlk91152748"/>
      <w:r w:rsidRPr="00E76655">
        <w:rPr>
          <w:rFonts w:ascii="Tahoma" w:hAnsi="Tahoma" w:cs="Tahoma"/>
          <w:color w:val="1F497D" w:themeColor="text2"/>
          <w:sz w:val="22"/>
          <w:szCs w:val="20"/>
          <w:lang w:val="es-BO" w:eastAsia="en-US"/>
        </w:rPr>
        <w:t xml:space="preserve">El objeto de la presente </w:t>
      </w:r>
      <w:r w:rsidR="00463ABC" w:rsidRPr="00E76655">
        <w:rPr>
          <w:rFonts w:ascii="Tahoma" w:hAnsi="Tahoma" w:cs="Tahoma"/>
          <w:color w:val="1F497D" w:themeColor="text2"/>
          <w:sz w:val="22"/>
          <w:szCs w:val="20"/>
          <w:lang w:val="es-BO" w:eastAsia="en-US"/>
        </w:rPr>
        <w:t>Licitación P</w:t>
      </w:r>
      <w:r w:rsidR="005C7D2C" w:rsidRPr="00E76655">
        <w:rPr>
          <w:rFonts w:ascii="Tahoma" w:hAnsi="Tahoma" w:cs="Tahoma"/>
          <w:color w:val="1F497D" w:themeColor="text2"/>
          <w:sz w:val="22"/>
          <w:szCs w:val="20"/>
          <w:lang w:val="es-BO" w:eastAsia="en-US"/>
        </w:rPr>
        <w:t>ública</w:t>
      </w:r>
      <w:r w:rsidR="000B26B9" w:rsidRPr="00E76655">
        <w:rPr>
          <w:rFonts w:ascii="Tahoma" w:hAnsi="Tahoma" w:cs="Tahoma"/>
          <w:color w:val="1F497D" w:themeColor="text2"/>
          <w:sz w:val="22"/>
          <w:szCs w:val="20"/>
          <w:lang w:val="es-BO" w:eastAsia="en-US"/>
        </w:rPr>
        <w:t>,</w:t>
      </w:r>
      <w:r w:rsidRPr="00E76655">
        <w:rPr>
          <w:rFonts w:ascii="Tahoma" w:hAnsi="Tahoma" w:cs="Tahoma"/>
          <w:color w:val="1F497D" w:themeColor="text2"/>
          <w:sz w:val="22"/>
          <w:szCs w:val="20"/>
          <w:lang w:val="es-BO" w:eastAsia="en-US"/>
        </w:rPr>
        <w:t xml:space="preserve"> </w:t>
      </w:r>
      <w:r w:rsidR="00E022E1" w:rsidRPr="00E76655">
        <w:rPr>
          <w:rFonts w:ascii="Tahoma" w:hAnsi="Tahoma" w:cs="Tahoma"/>
          <w:color w:val="1F497D" w:themeColor="text2"/>
          <w:sz w:val="22"/>
          <w:szCs w:val="20"/>
          <w:lang w:val="es-BO" w:eastAsia="en-US"/>
        </w:rPr>
        <w:t xml:space="preserve">es </w:t>
      </w:r>
      <w:r w:rsidR="00CF6926" w:rsidRPr="00E76655">
        <w:rPr>
          <w:rFonts w:ascii="Tahoma" w:hAnsi="Tahoma" w:cs="Tahoma"/>
          <w:color w:val="1F497D" w:themeColor="text2"/>
          <w:sz w:val="22"/>
          <w:szCs w:val="20"/>
          <w:lang w:val="es-BO" w:eastAsia="en-US"/>
        </w:rPr>
        <w:t xml:space="preserve">contratar </w:t>
      </w:r>
      <w:r w:rsidR="000A3A6A" w:rsidRPr="00E76655">
        <w:rPr>
          <w:rFonts w:ascii="Tahoma" w:hAnsi="Tahoma" w:cs="Tahoma"/>
          <w:color w:val="1F497D" w:themeColor="text2"/>
          <w:sz w:val="22"/>
          <w:szCs w:val="22"/>
        </w:rPr>
        <w:t>e</w:t>
      </w:r>
      <w:r w:rsidR="00153662" w:rsidRPr="00E76655">
        <w:rPr>
          <w:rFonts w:ascii="Tahoma" w:hAnsi="Tahoma" w:cs="Tahoma"/>
          <w:color w:val="1F497D" w:themeColor="text2"/>
          <w:sz w:val="22"/>
          <w:szCs w:val="22"/>
        </w:rPr>
        <w:t xml:space="preserve">l </w:t>
      </w:r>
      <w:r w:rsidR="00B76294" w:rsidRPr="00E76655">
        <w:rPr>
          <w:rFonts w:ascii="Tahoma" w:hAnsi="Tahoma" w:cs="Tahoma"/>
          <w:b/>
          <w:color w:val="1F497D" w:themeColor="text2"/>
          <w:sz w:val="22"/>
          <w:szCs w:val="22"/>
        </w:rPr>
        <w:t>“</w:t>
      </w:r>
      <w:r w:rsidR="00CF6926" w:rsidRPr="00E76655">
        <w:rPr>
          <w:rFonts w:ascii="Tahoma" w:hAnsi="Tahoma" w:cs="Tahoma"/>
          <w:b/>
          <w:color w:val="1F497D" w:themeColor="text2"/>
          <w:sz w:val="22"/>
          <w:szCs w:val="22"/>
        </w:rPr>
        <w:t>Programa de Seguros gestión 2024-205</w:t>
      </w:r>
      <w:r w:rsidR="00B76294" w:rsidRPr="00E76655">
        <w:rPr>
          <w:rFonts w:ascii="Tahoma" w:hAnsi="Tahoma" w:cs="Tahoma"/>
          <w:b/>
          <w:color w:val="1F497D" w:themeColor="text2"/>
          <w:sz w:val="22"/>
          <w:szCs w:val="22"/>
        </w:rPr>
        <w:t>”</w:t>
      </w:r>
      <w:r w:rsidR="00044447" w:rsidRPr="00E76655">
        <w:rPr>
          <w:rFonts w:ascii="Tahoma" w:hAnsi="Tahoma" w:cs="Tahoma"/>
          <w:color w:val="1F497D" w:themeColor="text2"/>
          <w:sz w:val="22"/>
          <w:szCs w:val="22"/>
        </w:rPr>
        <w:t xml:space="preserve"> </w:t>
      </w:r>
      <w:r w:rsidR="00CF6926" w:rsidRPr="00E76655">
        <w:rPr>
          <w:rFonts w:ascii="Tahoma" w:hAnsi="Tahoma" w:cs="Tahoma"/>
          <w:color w:val="1F497D" w:themeColor="text2"/>
          <w:sz w:val="22"/>
          <w:szCs w:val="22"/>
        </w:rPr>
        <w:t>para la empresa DATACOM S.R.L.</w:t>
      </w:r>
      <w:r w:rsidR="00A42ABD" w:rsidRPr="00E76655">
        <w:rPr>
          <w:rFonts w:ascii="Tahoma" w:hAnsi="Tahoma" w:cs="Tahoma"/>
          <w:color w:val="1F497D" w:themeColor="text2"/>
          <w:sz w:val="22"/>
          <w:szCs w:val="22"/>
        </w:rPr>
        <w:t xml:space="preserve"> </w:t>
      </w:r>
    </w:p>
    <w:p w:rsidR="00CF6926" w:rsidRPr="00E76655" w:rsidRDefault="00CF6926" w:rsidP="00ED1AB8">
      <w:pPr>
        <w:ind w:left="567" w:right="49"/>
        <w:jc w:val="both"/>
        <w:rPr>
          <w:rFonts w:ascii="Tahoma" w:hAnsi="Tahoma" w:cs="Tahoma"/>
          <w:color w:val="1F497D" w:themeColor="text2"/>
          <w:sz w:val="22"/>
          <w:szCs w:val="22"/>
        </w:rPr>
      </w:pPr>
    </w:p>
    <w:p w:rsidR="00830404" w:rsidRPr="00E76655" w:rsidRDefault="000D5C16" w:rsidP="00B062BB">
      <w:pPr>
        <w:pStyle w:val="WW-Textoindependiente20"/>
        <w:suppressAutoHyphens w:val="0"/>
        <w:spacing w:line="240" w:lineRule="auto"/>
        <w:ind w:left="567"/>
        <w:rPr>
          <w:rFonts w:ascii="Tahoma" w:hAnsi="Tahoma" w:cs="Tahoma"/>
          <w:color w:val="1F497D" w:themeColor="text2"/>
          <w:sz w:val="22"/>
        </w:rPr>
      </w:pPr>
      <w:r w:rsidRPr="00E76655">
        <w:rPr>
          <w:rFonts w:ascii="Tahoma" w:hAnsi="Tahoma" w:cs="Tahoma"/>
          <w:color w:val="1F497D" w:themeColor="text2"/>
          <w:sz w:val="22"/>
        </w:rPr>
        <w:t xml:space="preserve">A objeto de facilitar la preparación, estructuración y presentación de su oferta, </w:t>
      </w:r>
      <w:r w:rsidR="00BD4916" w:rsidRPr="00E76655">
        <w:rPr>
          <w:rFonts w:ascii="Tahoma" w:hAnsi="Tahoma" w:cs="Tahoma"/>
          <w:color w:val="1F497D" w:themeColor="text2"/>
          <w:sz w:val="22"/>
        </w:rPr>
        <w:t xml:space="preserve">se </w:t>
      </w:r>
      <w:r w:rsidR="00AE5078" w:rsidRPr="00E76655">
        <w:rPr>
          <w:rFonts w:ascii="Tahoma" w:hAnsi="Tahoma" w:cs="Tahoma"/>
          <w:color w:val="1F497D" w:themeColor="text2"/>
          <w:sz w:val="22"/>
        </w:rPr>
        <w:t xml:space="preserve">requiere </w:t>
      </w:r>
      <w:r w:rsidR="00BD4916" w:rsidRPr="00E76655">
        <w:rPr>
          <w:rFonts w:ascii="Tahoma" w:hAnsi="Tahoma" w:cs="Tahoma"/>
          <w:color w:val="1F497D" w:themeColor="text2"/>
          <w:sz w:val="22"/>
        </w:rPr>
        <w:t xml:space="preserve">al </w:t>
      </w:r>
      <w:r w:rsidR="009C69E6" w:rsidRPr="00E76655">
        <w:rPr>
          <w:rFonts w:ascii="Tahoma" w:hAnsi="Tahoma" w:cs="Tahoma"/>
          <w:color w:val="1F497D" w:themeColor="text2"/>
          <w:sz w:val="22"/>
        </w:rPr>
        <w:t>oferente</w:t>
      </w:r>
      <w:r w:rsidR="00BD4916" w:rsidRPr="00E76655">
        <w:rPr>
          <w:rFonts w:ascii="Tahoma" w:hAnsi="Tahoma" w:cs="Tahoma"/>
          <w:color w:val="1F497D" w:themeColor="text2"/>
          <w:sz w:val="22"/>
        </w:rPr>
        <w:t xml:space="preserve"> considerar</w:t>
      </w:r>
      <w:r w:rsidR="00AE5078" w:rsidRPr="00E76655">
        <w:rPr>
          <w:rFonts w:ascii="Tahoma" w:hAnsi="Tahoma" w:cs="Tahoma"/>
          <w:color w:val="1F497D" w:themeColor="text2"/>
          <w:sz w:val="22"/>
        </w:rPr>
        <w:t>,</w:t>
      </w:r>
      <w:r w:rsidRPr="00E76655">
        <w:rPr>
          <w:rFonts w:ascii="Tahoma" w:hAnsi="Tahoma" w:cs="Tahoma"/>
          <w:color w:val="1F497D" w:themeColor="text2"/>
          <w:sz w:val="22"/>
        </w:rPr>
        <w:t xml:space="preserve"> revisar</w:t>
      </w:r>
      <w:r w:rsidR="00BD4916" w:rsidRPr="00E76655">
        <w:rPr>
          <w:rFonts w:ascii="Tahoma" w:hAnsi="Tahoma" w:cs="Tahoma"/>
          <w:color w:val="1F497D" w:themeColor="text2"/>
          <w:sz w:val="22"/>
        </w:rPr>
        <w:t xml:space="preserve"> </w:t>
      </w:r>
      <w:r w:rsidRPr="00E76655">
        <w:rPr>
          <w:rFonts w:ascii="Tahoma" w:hAnsi="Tahoma" w:cs="Tahoma"/>
          <w:color w:val="1F497D" w:themeColor="text2"/>
          <w:sz w:val="22"/>
        </w:rPr>
        <w:t xml:space="preserve">y dar estricto cumplimiento a </w:t>
      </w:r>
      <w:r w:rsidR="00BD4916" w:rsidRPr="00E76655">
        <w:rPr>
          <w:rFonts w:ascii="Tahoma" w:hAnsi="Tahoma" w:cs="Tahoma"/>
          <w:color w:val="1F497D" w:themeColor="text2"/>
          <w:sz w:val="22"/>
        </w:rPr>
        <w:t xml:space="preserve">todos los puntos descritos en </w:t>
      </w:r>
      <w:r w:rsidR="00B051E0" w:rsidRPr="00E76655">
        <w:rPr>
          <w:rFonts w:ascii="Tahoma" w:hAnsi="Tahoma" w:cs="Tahoma"/>
          <w:color w:val="1F497D" w:themeColor="text2"/>
          <w:sz w:val="22"/>
        </w:rPr>
        <w:t>el</w:t>
      </w:r>
      <w:r w:rsidR="00A90F8C" w:rsidRPr="00E76655">
        <w:rPr>
          <w:rFonts w:ascii="Tahoma" w:hAnsi="Tahoma" w:cs="Tahoma"/>
          <w:color w:val="1F497D" w:themeColor="text2"/>
          <w:sz w:val="22"/>
        </w:rPr>
        <w:t xml:space="preserve"> presente </w:t>
      </w:r>
      <w:r w:rsidR="00A65233" w:rsidRPr="00E76655">
        <w:rPr>
          <w:rFonts w:ascii="Tahoma" w:hAnsi="Tahoma" w:cs="Tahoma"/>
          <w:color w:val="1F497D" w:themeColor="text2"/>
          <w:sz w:val="22"/>
        </w:rPr>
        <w:t>Pliego de Condiciones</w:t>
      </w:r>
      <w:r w:rsidRPr="00E76655">
        <w:rPr>
          <w:rFonts w:ascii="Tahoma" w:hAnsi="Tahoma" w:cs="Tahoma"/>
          <w:color w:val="1F497D" w:themeColor="text2"/>
          <w:sz w:val="22"/>
        </w:rPr>
        <w:t xml:space="preserve"> </w:t>
      </w:r>
      <w:r w:rsidR="00AE5078" w:rsidRPr="00E76655">
        <w:rPr>
          <w:rFonts w:ascii="Tahoma" w:hAnsi="Tahoma" w:cs="Tahoma"/>
          <w:color w:val="1F497D" w:themeColor="text2"/>
          <w:sz w:val="22"/>
        </w:rPr>
        <w:t xml:space="preserve">y </w:t>
      </w:r>
      <w:r w:rsidRPr="00E76655">
        <w:rPr>
          <w:rFonts w:ascii="Tahoma" w:hAnsi="Tahoma" w:cs="Tahoma"/>
          <w:color w:val="1F497D" w:themeColor="text2"/>
          <w:sz w:val="22"/>
        </w:rPr>
        <w:t>an</w:t>
      </w:r>
      <w:r w:rsidR="00BD4916" w:rsidRPr="00E76655">
        <w:rPr>
          <w:rFonts w:ascii="Tahoma" w:hAnsi="Tahoma" w:cs="Tahoma"/>
          <w:color w:val="1F497D" w:themeColor="text2"/>
          <w:sz w:val="22"/>
        </w:rPr>
        <w:t>exo</w:t>
      </w:r>
      <w:r w:rsidRPr="00E76655">
        <w:rPr>
          <w:rFonts w:ascii="Tahoma" w:hAnsi="Tahoma" w:cs="Tahoma"/>
          <w:color w:val="1F497D" w:themeColor="text2"/>
          <w:sz w:val="22"/>
        </w:rPr>
        <w:t>s en su integridad</w:t>
      </w:r>
      <w:r w:rsidR="00AE5078" w:rsidRPr="00E76655">
        <w:rPr>
          <w:rFonts w:ascii="Tahoma" w:hAnsi="Tahoma" w:cs="Tahoma"/>
          <w:color w:val="1F497D" w:themeColor="text2"/>
          <w:sz w:val="22"/>
        </w:rPr>
        <w:t>,</w:t>
      </w:r>
      <w:r w:rsidRPr="00E76655">
        <w:rPr>
          <w:rFonts w:ascii="Tahoma" w:hAnsi="Tahoma" w:cs="Tahoma"/>
          <w:color w:val="1F497D" w:themeColor="text2"/>
          <w:sz w:val="22"/>
        </w:rPr>
        <w:t xml:space="preserve"> caso contrario su oferta </w:t>
      </w:r>
      <w:r w:rsidR="00850338" w:rsidRPr="00E76655">
        <w:rPr>
          <w:rFonts w:ascii="Tahoma" w:hAnsi="Tahoma" w:cs="Tahoma"/>
          <w:color w:val="1F497D" w:themeColor="text2"/>
          <w:sz w:val="22"/>
        </w:rPr>
        <w:t>será</w:t>
      </w:r>
      <w:r w:rsidRPr="00E76655">
        <w:rPr>
          <w:rFonts w:ascii="Tahoma" w:hAnsi="Tahoma" w:cs="Tahoma"/>
          <w:color w:val="1F497D" w:themeColor="text2"/>
          <w:sz w:val="22"/>
        </w:rPr>
        <w:t xml:space="preserve"> desestimada.</w:t>
      </w:r>
    </w:p>
    <w:bookmarkEnd w:id="5"/>
    <w:p w:rsidR="00BD4916" w:rsidRPr="00E76655" w:rsidRDefault="00BD4916" w:rsidP="00B062BB">
      <w:pPr>
        <w:pStyle w:val="Continuarlista"/>
        <w:spacing w:after="0"/>
        <w:ind w:left="567" w:firstLine="142"/>
        <w:rPr>
          <w:rFonts w:ascii="Tahoma" w:hAnsi="Tahoma" w:cs="Tahoma"/>
          <w:color w:val="1F497D" w:themeColor="text2"/>
          <w:sz w:val="22"/>
          <w:lang w:eastAsia="es-ES"/>
        </w:rPr>
      </w:pPr>
    </w:p>
    <w:p w:rsidR="00BD4916" w:rsidRPr="00E76655" w:rsidRDefault="000D5C16" w:rsidP="00B062BB">
      <w:pPr>
        <w:numPr>
          <w:ilvl w:val="0"/>
          <w:numId w:val="6"/>
        </w:numPr>
        <w:tabs>
          <w:tab w:val="left" w:pos="567"/>
        </w:tabs>
        <w:ind w:left="567" w:hanging="567"/>
        <w:jc w:val="both"/>
        <w:rPr>
          <w:rFonts w:ascii="Tahoma" w:hAnsi="Tahoma" w:cs="Tahoma"/>
          <w:b/>
          <w:color w:val="1F497D" w:themeColor="text2"/>
          <w:sz w:val="22"/>
          <w:szCs w:val="28"/>
          <w:lang w:eastAsia="en-US" w:bidi="en-US"/>
        </w:rPr>
      </w:pPr>
      <w:r w:rsidRPr="00E76655">
        <w:rPr>
          <w:rFonts w:ascii="Tahoma" w:hAnsi="Tahoma" w:cs="Tahoma"/>
          <w:b/>
          <w:color w:val="1F497D" w:themeColor="text2"/>
          <w:sz w:val="22"/>
          <w:szCs w:val="28"/>
          <w:lang w:eastAsia="en-US" w:bidi="en-US"/>
        </w:rPr>
        <w:t>Oferentes elegibles</w:t>
      </w:r>
    </w:p>
    <w:p w:rsidR="009C11EF" w:rsidRPr="00E76655" w:rsidRDefault="009C11EF" w:rsidP="00B062BB">
      <w:pPr>
        <w:tabs>
          <w:tab w:val="left" w:pos="709"/>
        </w:tabs>
        <w:ind w:left="567" w:firstLine="142"/>
        <w:jc w:val="both"/>
        <w:rPr>
          <w:rFonts w:ascii="Tahoma" w:hAnsi="Tahoma" w:cs="Tahoma"/>
          <w:b/>
          <w:color w:val="1F497D" w:themeColor="text2"/>
          <w:sz w:val="22"/>
          <w:szCs w:val="28"/>
          <w:lang w:eastAsia="en-US" w:bidi="en-US"/>
        </w:rPr>
      </w:pPr>
    </w:p>
    <w:p w:rsidR="004D379C" w:rsidRPr="00E76655" w:rsidRDefault="000D5C16" w:rsidP="00B062BB">
      <w:pPr>
        <w:ind w:left="567"/>
        <w:jc w:val="both"/>
        <w:rPr>
          <w:rFonts w:ascii="Tahoma" w:hAnsi="Tahoma" w:cs="Tahoma"/>
          <w:color w:val="1F497D" w:themeColor="text2"/>
          <w:sz w:val="22"/>
          <w:szCs w:val="20"/>
          <w:lang w:val="es-BO" w:eastAsia="en-US"/>
        </w:rPr>
      </w:pPr>
      <w:r w:rsidRPr="00E76655">
        <w:rPr>
          <w:rFonts w:ascii="Tahoma" w:hAnsi="Tahoma" w:cs="Tahoma"/>
          <w:color w:val="1F497D" w:themeColor="text2"/>
          <w:sz w:val="22"/>
          <w:szCs w:val="20"/>
          <w:lang w:val="es-BO" w:eastAsia="en-US"/>
        </w:rPr>
        <w:t xml:space="preserve">En esta convocatoria podrán participar los siguientes </w:t>
      </w:r>
      <w:r w:rsidR="009C69E6" w:rsidRPr="00E76655">
        <w:rPr>
          <w:rFonts w:ascii="Tahoma" w:hAnsi="Tahoma" w:cs="Tahoma"/>
          <w:color w:val="1F497D" w:themeColor="text2"/>
          <w:sz w:val="22"/>
          <w:szCs w:val="20"/>
          <w:lang w:val="es-BO" w:eastAsia="en-US"/>
        </w:rPr>
        <w:t>oferente</w:t>
      </w:r>
      <w:r w:rsidR="001119E2" w:rsidRPr="00E76655">
        <w:rPr>
          <w:rFonts w:ascii="Tahoma" w:hAnsi="Tahoma" w:cs="Tahoma"/>
          <w:color w:val="1F497D" w:themeColor="text2"/>
          <w:sz w:val="22"/>
          <w:szCs w:val="20"/>
          <w:lang w:val="es-BO" w:eastAsia="en-US"/>
        </w:rPr>
        <w:t>s</w:t>
      </w:r>
      <w:r w:rsidRPr="00E76655">
        <w:rPr>
          <w:rFonts w:ascii="Tahoma" w:hAnsi="Tahoma" w:cs="Tahoma"/>
          <w:color w:val="1F497D" w:themeColor="text2"/>
          <w:sz w:val="22"/>
          <w:szCs w:val="20"/>
          <w:lang w:val="es-BO" w:eastAsia="en-US"/>
        </w:rPr>
        <w:t>:</w:t>
      </w:r>
    </w:p>
    <w:p w:rsidR="000E0956" w:rsidRPr="00E76655" w:rsidRDefault="000E0956" w:rsidP="006A4455">
      <w:pPr>
        <w:ind w:left="567" w:firstLine="141"/>
        <w:jc w:val="both"/>
        <w:rPr>
          <w:rFonts w:ascii="Tahoma" w:hAnsi="Tahoma" w:cs="Tahoma"/>
          <w:color w:val="1F497D" w:themeColor="text2"/>
          <w:sz w:val="22"/>
          <w:szCs w:val="20"/>
          <w:lang w:val="es-BO" w:eastAsia="en-US"/>
        </w:rPr>
      </w:pPr>
    </w:p>
    <w:p w:rsidR="00CF6926" w:rsidRPr="00E76655" w:rsidRDefault="00CF6926" w:rsidP="00405B7B">
      <w:pPr>
        <w:pStyle w:val="Prrafodelista"/>
        <w:numPr>
          <w:ilvl w:val="0"/>
          <w:numId w:val="12"/>
        </w:numPr>
        <w:ind w:left="1134"/>
        <w:jc w:val="both"/>
        <w:rPr>
          <w:rFonts w:ascii="Tahoma" w:hAnsi="Tahoma" w:cs="Tahoma"/>
          <w:color w:val="1F497D" w:themeColor="text2"/>
          <w:sz w:val="22"/>
          <w:lang w:val="es-BO"/>
        </w:rPr>
      </w:pPr>
      <w:bookmarkStart w:id="6" w:name="_Hlk116045889"/>
      <w:r w:rsidRPr="00E76655">
        <w:rPr>
          <w:rFonts w:ascii="Tahoma" w:hAnsi="Tahoma" w:cs="Tahoma"/>
          <w:color w:val="1F497D" w:themeColor="text2"/>
          <w:sz w:val="22"/>
          <w:lang w:val="es-BO"/>
        </w:rPr>
        <w:t>Personas jurídicas con capacidad de contratar y que se encuentren debidamente aprobados por la Autoridad de Fiscalización de Control de Pensiones (APS).</w:t>
      </w:r>
    </w:p>
    <w:bookmarkEnd w:id="6"/>
    <w:p w:rsidR="00FE13FC" w:rsidRPr="00E76655" w:rsidRDefault="00FE13FC" w:rsidP="006A4455">
      <w:pPr>
        <w:pStyle w:val="Prrafodelista"/>
        <w:tabs>
          <w:tab w:val="left" w:pos="709"/>
        </w:tabs>
        <w:ind w:left="1287"/>
        <w:jc w:val="both"/>
        <w:rPr>
          <w:rFonts w:ascii="Tahoma" w:hAnsi="Tahoma" w:cs="Tahoma"/>
          <w:b/>
          <w:color w:val="1F497D" w:themeColor="text2"/>
          <w:sz w:val="22"/>
          <w:szCs w:val="28"/>
          <w:lang w:val="es-BO" w:bidi="en-US"/>
        </w:rPr>
      </w:pPr>
    </w:p>
    <w:p w:rsidR="004D379C" w:rsidRPr="00E76655" w:rsidRDefault="000D5C16" w:rsidP="00B062BB">
      <w:pPr>
        <w:numPr>
          <w:ilvl w:val="0"/>
          <w:numId w:val="6"/>
        </w:numPr>
        <w:tabs>
          <w:tab w:val="left" w:pos="709"/>
        </w:tabs>
        <w:ind w:left="567" w:hanging="567"/>
        <w:jc w:val="both"/>
        <w:rPr>
          <w:rFonts w:ascii="Tahoma" w:hAnsi="Tahoma" w:cs="Tahoma"/>
          <w:b/>
          <w:color w:val="1F497D" w:themeColor="text2"/>
          <w:sz w:val="22"/>
          <w:szCs w:val="28"/>
          <w:lang w:eastAsia="en-US" w:bidi="en-US"/>
        </w:rPr>
      </w:pPr>
      <w:r w:rsidRPr="00E76655">
        <w:rPr>
          <w:rFonts w:ascii="Tahoma" w:hAnsi="Tahoma" w:cs="Tahoma"/>
          <w:b/>
          <w:color w:val="1F497D" w:themeColor="text2"/>
          <w:sz w:val="22"/>
          <w:szCs w:val="28"/>
          <w:lang w:eastAsia="en-US" w:bidi="en-US"/>
        </w:rPr>
        <w:t>De los impedimentos</w:t>
      </w:r>
    </w:p>
    <w:p w:rsidR="004D379C" w:rsidRPr="00E76655" w:rsidRDefault="004D379C" w:rsidP="006A4455">
      <w:pPr>
        <w:tabs>
          <w:tab w:val="left" w:pos="709"/>
        </w:tabs>
        <w:jc w:val="both"/>
        <w:rPr>
          <w:rFonts w:ascii="Tahoma" w:hAnsi="Tahoma" w:cs="Tahoma"/>
          <w:b/>
          <w:color w:val="1F497D" w:themeColor="text2"/>
          <w:sz w:val="22"/>
          <w:szCs w:val="28"/>
          <w:lang w:eastAsia="en-US" w:bidi="en-US"/>
        </w:rPr>
      </w:pPr>
    </w:p>
    <w:p w:rsidR="004D379C" w:rsidRPr="00E76655" w:rsidRDefault="000D5C16" w:rsidP="00B062BB">
      <w:pPr>
        <w:ind w:left="567"/>
        <w:jc w:val="both"/>
        <w:rPr>
          <w:rFonts w:ascii="Tahoma" w:hAnsi="Tahoma" w:cs="Tahoma"/>
          <w:color w:val="1F497D" w:themeColor="text2"/>
          <w:sz w:val="22"/>
          <w:szCs w:val="22"/>
        </w:rPr>
      </w:pPr>
      <w:r w:rsidRPr="00E76655">
        <w:rPr>
          <w:rFonts w:ascii="Tahoma" w:hAnsi="Tahoma" w:cs="Tahoma"/>
          <w:color w:val="1F497D" w:themeColor="text2"/>
          <w:sz w:val="22"/>
          <w:szCs w:val="22"/>
        </w:rPr>
        <w:t xml:space="preserve">Están impedidos de participar, directa o indirectamente, en los </w:t>
      </w:r>
      <w:r w:rsidR="00852FD6" w:rsidRPr="00E76655">
        <w:rPr>
          <w:rFonts w:ascii="Tahoma" w:hAnsi="Tahoma" w:cs="Tahoma"/>
          <w:color w:val="1F497D" w:themeColor="text2"/>
          <w:sz w:val="22"/>
          <w:szCs w:val="22"/>
        </w:rPr>
        <w:t>P</w:t>
      </w:r>
      <w:r w:rsidRPr="00E76655">
        <w:rPr>
          <w:rFonts w:ascii="Tahoma" w:hAnsi="Tahoma" w:cs="Tahoma"/>
          <w:color w:val="1F497D" w:themeColor="text2"/>
          <w:sz w:val="22"/>
          <w:szCs w:val="22"/>
        </w:rPr>
        <w:t xml:space="preserve">rocesos de </w:t>
      </w:r>
      <w:r w:rsidR="00B976F1" w:rsidRPr="00E76655">
        <w:rPr>
          <w:rFonts w:ascii="Tahoma" w:hAnsi="Tahoma" w:cs="Tahoma"/>
          <w:color w:val="1F497D" w:themeColor="text2"/>
          <w:sz w:val="22"/>
          <w:szCs w:val="22"/>
        </w:rPr>
        <w:t xml:space="preserve">Adquisición </w:t>
      </w:r>
      <w:r w:rsidRPr="00E76655">
        <w:rPr>
          <w:rFonts w:ascii="Tahoma" w:hAnsi="Tahoma" w:cs="Tahoma"/>
          <w:color w:val="1F497D" w:themeColor="text2"/>
          <w:sz w:val="22"/>
          <w:szCs w:val="22"/>
        </w:rPr>
        <w:t>de</w:t>
      </w:r>
      <w:r w:rsidR="0018246B" w:rsidRPr="00E76655">
        <w:rPr>
          <w:rFonts w:ascii="Tahoma" w:hAnsi="Tahoma" w:cs="Tahoma"/>
          <w:color w:val="1F497D" w:themeColor="text2"/>
          <w:sz w:val="22"/>
          <w:szCs w:val="22"/>
        </w:rPr>
        <w:t xml:space="preserve"> b</w:t>
      </w:r>
      <w:r w:rsidRPr="00E76655">
        <w:rPr>
          <w:rFonts w:ascii="Tahoma" w:hAnsi="Tahoma" w:cs="Tahoma"/>
          <w:color w:val="1F497D" w:themeColor="text2"/>
          <w:sz w:val="22"/>
          <w:szCs w:val="22"/>
        </w:rPr>
        <w:t xml:space="preserve">ienes y/o </w:t>
      </w:r>
      <w:r w:rsidR="0018246B" w:rsidRPr="00E76655">
        <w:rPr>
          <w:rFonts w:ascii="Tahoma" w:hAnsi="Tahoma" w:cs="Tahoma"/>
          <w:color w:val="1F497D" w:themeColor="text2"/>
          <w:sz w:val="22"/>
          <w:szCs w:val="22"/>
        </w:rPr>
        <w:t>c</w:t>
      </w:r>
      <w:r w:rsidR="00B976F1" w:rsidRPr="00E76655">
        <w:rPr>
          <w:rFonts w:ascii="Tahoma" w:hAnsi="Tahoma" w:cs="Tahoma"/>
          <w:color w:val="1F497D" w:themeColor="text2"/>
          <w:sz w:val="22"/>
          <w:szCs w:val="22"/>
        </w:rPr>
        <w:t xml:space="preserve">ontratación de </w:t>
      </w:r>
      <w:r w:rsidR="0018246B" w:rsidRPr="00E76655">
        <w:rPr>
          <w:rFonts w:ascii="Tahoma" w:hAnsi="Tahoma" w:cs="Tahoma"/>
          <w:color w:val="1F497D" w:themeColor="text2"/>
          <w:sz w:val="22"/>
          <w:szCs w:val="22"/>
        </w:rPr>
        <w:t>s</w:t>
      </w:r>
      <w:r w:rsidRPr="00E76655">
        <w:rPr>
          <w:rFonts w:ascii="Tahoma" w:hAnsi="Tahoma" w:cs="Tahoma"/>
          <w:color w:val="1F497D" w:themeColor="text2"/>
          <w:sz w:val="22"/>
          <w:szCs w:val="22"/>
        </w:rPr>
        <w:t>ervicios, las personas naturales o jurídicas comprendidas en los siguientes casos:</w:t>
      </w:r>
    </w:p>
    <w:p w:rsidR="004D379C" w:rsidRPr="00E76655" w:rsidRDefault="004D379C" w:rsidP="00B062BB">
      <w:pPr>
        <w:ind w:left="567"/>
        <w:jc w:val="both"/>
        <w:rPr>
          <w:rFonts w:ascii="Tahoma" w:hAnsi="Tahoma" w:cs="Tahoma"/>
          <w:color w:val="1F497D" w:themeColor="text2"/>
          <w:sz w:val="22"/>
          <w:szCs w:val="22"/>
        </w:rPr>
      </w:pPr>
    </w:p>
    <w:p w:rsidR="004D379C" w:rsidRPr="00E76655" w:rsidRDefault="000D5C16" w:rsidP="00405B7B">
      <w:pPr>
        <w:pStyle w:val="Prrafodelista"/>
        <w:numPr>
          <w:ilvl w:val="0"/>
          <w:numId w:val="14"/>
        </w:numPr>
        <w:ind w:left="1134"/>
        <w:contextualSpacing/>
        <w:jc w:val="both"/>
        <w:rPr>
          <w:rFonts w:ascii="Tahoma" w:hAnsi="Tahoma" w:cs="Tahoma"/>
          <w:color w:val="1F497D" w:themeColor="text2"/>
          <w:sz w:val="22"/>
          <w:szCs w:val="22"/>
        </w:rPr>
      </w:pPr>
      <w:r w:rsidRPr="00E76655">
        <w:rPr>
          <w:rFonts w:ascii="Tahoma" w:hAnsi="Tahoma" w:cs="Tahoma"/>
          <w:color w:val="1F497D" w:themeColor="text2"/>
          <w:sz w:val="22"/>
          <w:szCs w:val="22"/>
        </w:rPr>
        <w:t xml:space="preserve">Los </w:t>
      </w:r>
      <w:r w:rsidR="00B976F1" w:rsidRPr="00E76655">
        <w:rPr>
          <w:rFonts w:ascii="Tahoma" w:hAnsi="Tahoma" w:cs="Tahoma"/>
          <w:color w:val="1F497D" w:themeColor="text2"/>
          <w:sz w:val="22"/>
          <w:szCs w:val="22"/>
        </w:rPr>
        <w:t xml:space="preserve">Oferentes </w:t>
      </w:r>
      <w:r w:rsidR="00852FD6" w:rsidRPr="00E76655">
        <w:rPr>
          <w:rFonts w:ascii="Tahoma" w:hAnsi="Tahoma" w:cs="Tahoma"/>
          <w:color w:val="1F497D" w:themeColor="text2"/>
          <w:sz w:val="22"/>
          <w:szCs w:val="22"/>
        </w:rPr>
        <w:t xml:space="preserve">de </w:t>
      </w:r>
      <w:r w:rsidR="00163CF4" w:rsidRPr="00E76655">
        <w:rPr>
          <w:rFonts w:ascii="Tahoma" w:hAnsi="Tahoma" w:cs="Tahoma"/>
          <w:color w:val="1F497D" w:themeColor="text2"/>
          <w:sz w:val="22"/>
          <w:szCs w:val="22"/>
        </w:rPr>
        <w:t>DATACOM S.R.L.</w:t>
      </w:r>
      <w:r w:rsidRPr="00E76655">
        <w:rPr>
          <w:rFonts w:ascii="Tahoma" w:hAnsi="Tahoma" w:cs="Tahoma"/>
          <w:color w:val="1F497D" w:themeColor="text2"/>
          <w:sz w:val="22"/>
          <w:szCs w:val="22"/>
        </w:rPr>
        <w:t xml:space="preserve"> que tengan:</w:t>
      </w:r>
    </w:p>
    <w:p w:rsidR="00244C92" w:rsidRPr="00E76655" w:rsidRDefault="00244C92" w:rsidP="006A4455">
      <w:pPr>
        <w:pStyle w:val="Prrafodelista"/>
        <w:ind w:left="1854"/>
        <w:contextualSpacing/>
        <w:jc w:val="both"/>
        <w:rPr>
          <w:rFonts w:ascii="Tahoma" w:hAnsi="Tahoma" w:cs="Tahoma"/>
          <w:color w:val="1F497D" w:themeColor="text2"/>
          <w:sz w:val="22"/>
          <w:szCs w:val="22"/>
        </w:rPr>
      </w:pPr>
    </w:p>
    <w:p w:rsidR="004D379C" w:rsidRPr="00E76655" w:rsidRDefault="000D5C16" w:rsidP="00405B7B">
      <w:pPr>
        <w:pStyle w:val="Prrafodelista"/>
        <w:numPr>
          <w:ilvl w:val="0"/>
          <w:numId w:val="15"/>
        </w:numPr>
        <w:ind w:left="1560"/>
        <w:contextualSpacing/>
        <w:jc w:val="both"/>
        <w:rPr>
          <w:rFonts w:ascii="Tahoma" w:hAnsi="Tahoma" w:cs="Tahoma"/>
          <w:iCs/>
          <w:color w:val="1F497D" w:themeColor="text2"/>
          <w:sz w:val="22"/>
          <w:szCs w:val="22"/>
        </w:rPr>
      </w:pPr>
      <w:r w:rsidRPr="00E76655">
        <w:rPr>
          <w:rFonts w:ascii="Tahoma" w:hAnsi="Tahoma" w:cs="Tahoma"/>
          <w:iCs/>
          <w:color w:val="1F497D" w:themeColor="text2"/>
          <w:sz w:val="22"/>
          <w:szCs w:val="22"/>
        </w:rPr>
        <w:t xml:space="preserve">Cuentas por pagar a </w:t>
      </w:r>
      <w:r w:rsidR="00163CF4" w:rsidRPr="00E76655">
        <w:rPr>
          <w:rFonts w:ascii="Tahoma" w:hAnsi="Tahoma" w:cs="Tahoma"/>
          <w:iCs/>
          <w:color w:val="1F497D" w:themeColor="text2"/>
          <w:sz w:val="22"/>
          <w:szCs w:val="22"/>
        </w:rPr>
        <w:t>DATACOM S.R.L.</w:t>
      </w:r>
    </w:p>
    <w:p w:rsidR="004D379C" w:rsidRPr="00E76655" w:rsidRDefault="000D5C16" w:rsidP="00405B7B">
      <w:pPr>
        <w:pStyle w:val="Prrafodelista"/>
        <w:numPr>
          <w:ilvl w:val="0"/>
          <w:numId w:val="15"/>
        </w:numPr>
        <w:ind w:left="1560"/>
        <w:contextualSpacing/>
        <w:jc w:val="both"/>
        <w:rPr>
          <w:rFonts w:ascii="Tahoma" w:hAnsi="Tahoma" w:cs="Tahoma"/>
          <w:iCs/>
          <w:color w:val="1F497D" w:themeColor="text2"/>
          <w:sz w:val="22"/>
          <w:szCs w:val="22"/>
        </w:rPr>
      </w:pPr>
      <w:r w:rsidRPr="00E76655">
        <w:rPr>
          <w:rFonts w:ascii="Tahoma" w:hAnsi="Tahoma" w:cs="Tahoma"/>
          <w:iCs/>
          <w:color w:val="1F497D" w:themeColor="text2"/>
          <w:sz w:val="22"/>
          <w:szCs w:val="22"/>
        </w:rPr>
        <w:t>Observaciones en la calidad de sus productos o servicios.</w:t>
      </w:r>
    </w:p>
    <w:p w:rsidR="004D379C" w:rsidRPr="00E76655" w:rsidRDefault="000D5C16" w:rsidP="00405B7B">
      <w:pPr>
        <w:pStyle w:val="Prrafodelista"/>
        <w:numPr>
          <w:ilvl w:val="0"/>
          <w:numId w:val="15"/>
        </w:numPr>
        <w:ind w:left="1560"/>
        <w:contextualSpacing/>
        <w:jc w:val="both"/>
        <w:rPr>
          <w:rFonts w:ascii="Tahoma" w:hAnsi="Tahoma" w:cs="Tahoma"/>
          <w:iCs/>
          <w:color w:val="1F497D" w:themeColor="text2"/>
          <w:sz w:val="22"/>
          <w:szCs w:val="22"/>
        </w:rPr>
      </w:pPr>
      <w:r w:rsidRPr="00E76655">
        <w:rPr>
          <w:rFonts w:ascii="Tahoma" w:hAnsi="Tahoma" w:cs="Tahoma"/>
          <w:iCs/>
          <w:color w:val="1F497D" w:themeColor="text2"/>
          <w:sz w:val="22"/>
          <w:szCs w:val="22"/>
        </w:rPr>
        <w:t xml:space="preserve">Procesos administrativos y/o judiciales con </w:t>
      </w:r>
      <w:r w:rsidR="00163CF4" w:rsidRPr="00E76655">
        <w:rPr>
          <w:rFonts w:ascii="Tahoma" w:hAnsi="Tahoma" w:cs="Tahoma"/>
          <w:iCs/>
          <w:color w:val="1F497D" w:themeColor="text2"/>
          <w:sz w:val="22"/>
          <w:szCs w:val="22"/>
        </w:rPr>
        <w:t>DATACOM S.R.L.</w:t>
      </w:r>
    </w:p>
    <w:p w:rsidR="00244C92" w:rsidRPr="00E76655" w:rsidRDefault="00244C92" w:rsidP="006A4455">
      <w:pPr>
        <w:pStyle w:val="Prrafodelista"/>
        <w:ind w:left="2061"/>
        <w:contextualSpacing/>
        <w:jc w:val="both"/>
        <w:rPr>
          <w:rFonts w:ascii="Tahoma" w:hAnsi="Tahoma" w:cs="Tahoma"/>
          <w:iCs/>
          <w:color w:val="1F497D" w:themeColor="text2"/>
          <w:sz w:val="22"/>
          <w:szCs w:val="22"/>
        </w:rPr>
      </w:pPr>
    </w:p>
    <w:p w:rsidR="00A90F8C" w:rsidRPr="00E76655" w:rsidRDefault="000D5C16" w:rsidP="00405B7B">
      <w:pPr>
        <w:pStyle w:val="Prrafodelista"/>
        <w:numPr>
          <w:ilvl w:val="0"/>
          <w:numId w:val="14"/>
        </w:numPr>
        <w:ind w:left="1134"/>
        <w:contextualSpacing/>
        <w:jc w:val="both"/>
        <w:rPr>
          <w:rFonts w:ascii="Tahoma" w:hAnsi="Tahoma" w:cs="Tahoma"/>
          <w:color w:val="1F497D" w:themeColor="text2"/>
          <w:sz w:val="22"/>
          <w:szCs w:val="22"/>
        </w:rPr>
      </w:pPr>
      <w:r w:rsidRPr="00E76655">
        <w:rPr>
          <w:rFonts w:ascii="Tahoma" w:hAnsi="Tahoma" w:cs="Tahoma"/>
          <w:color w:val="1F497D" w:themeColor="text2"/>
          <w:sz w:val="22"/>
          <w:szCs w:val="22"/>
        </w:rPr>
        <w:t xml:space="preserve">Los </w:t>
      </w:r>
      <w:r w:rsidR="00B976F1" w:rsidRPr="00E76655">
        <w:rPr>
          <w:rFonts w:ascii="Tahoma" w:hAnsi="Tahoma" w:cs="Tahoma"/>
          <w:color w:val="1F497D" w:themeColor="text2"/>
          <w:sz w:val="22"/>
          <w:szCs w:val="22"/>
        </w:rPr>
        <w:t>Oferentes</w:t>
      </w:r>
      <w:r w:rsidRPr="00E76655">
        <w:rPr>
          <w:rFonts w:ascii="Tahoma" w:hAnsi="Tahoma" w:cs="Tahoma"/>
          <w:color w:val="1F497D" w:themeColor="text2"/>
          <w:sz w:val="22"/>
          <w:szCs w:val="22"/>
        </w:rPr>
        <w:t xml:space="preserve"> que se encuentren asociados con consultores que hayan asesorado en la elaboración del contenido </w:t>
      </w:r>
      <w:r w:rsidR="00852FD6" w:rsidRPr="00E76655">
        <w:rPr>
          <w:rFonts w:ascii="Tahoma" w:hAnsi="Tahoma" w:cs="Tahoma"/>
          <w:color w:val="1F497D" w:themeColor="text2"/>
          <w:sz w:val="22"/>
          <w:szCs w:val="22"/>
        </w:rPr>
        <w:t>del</w:t>
      </w:r>
      <w:r w:rsidRPr="00E76655">
        <w:rPr>
          <w:rFonts w:ascii="Tahoma" w:hAnsi="Tahoma" w:cs="Tahoma"/>
          <w:color w:val="1F497D" w:themeColor="text2"/>
          <w:sz w:val="22"/>
          <w:szCs w:val="22"/>
        </w:rPr>
        <w:t xml:space="preserve"> </w:t>
      </w:r>
      <w:r w:rsidR="006A4455" w:rsidRPr="00E76655">
        <w:rPr>
          <w:rFonts w:ascii="Tahoma" w:hAnsi="Tahoma" w:cs="Tahoma"/>
          <w:color w:val="1F497D" w:themeColor="text2"/>
          <w:sz w:val="22"/>
          <w:szCs w:val="22"/>
        </w:rPr>
        <w:t xml:space="preserve">presente </w:t>
      </w:r>
      <w:r w:rsidR="00A65233" w:rsidRPr="00E76655">
        <w:rPr>
          <w:rFonts w:ascii="Tahoma" w:hAnsi="Tahoma" w:cs="Tahoma"/>
          <w:color w:val="1F497D" w:themeColor="text2"/>
          <w:sz w:val="22"/>
          <w:szCs w:val="22"/>
        </w:rPr>
        <w:t>Pliego de Condiciones</w:t>
      </w:r>
      <w:r w:rsidRPr="00E76655">
        <w:rPr>
          <w:rFonts w:ascii="Tahoma" w:hAnsi="Tahoma" w:cs="Tahoma"/>
          <w:color w:val="1F497D" w:themeColor="text2"/>
          <w:sz w:val="22"/>
          <w:szCs w:val="22"/>
        </w:rPr>
        <w:t>.</w:t>
      </w:r>
    </w:p>
    <w:p w:rsidR="004D379C" w:rsidRPr="00E76655" w:rsidRDefault="000D5C16" w:rsidP="00A90F8C">
      <w:pPr>
        <w:pStyle w:val="Prrafodelista"/>
        <w:ind w:left="1134"/>
        <w:contextualSpacing/>
        <w:jc w:val="both"/>
        <w:rPr>
          <w:rFonts w:ascii="Tahoma" w:hAnsi="Tahoma" w:cs="Tahoma"/>
          <w:color w:val="1F497D" w:themeColor="text2"/>
          <w:sz w:val="22"/>
          <w:szCs w:val="22"/>
        </w:rPr>
      </w:pPr>
      <w:r w:rsidRPr="00E76655">
        <w:rPr>
          <w:rFonts w:ascii="Tahoma" w:hAnsi="Tahoma" w:cs="Tahoma"/>
          <w:color w:val="1F497D" w:themeColor="text2"/>
          <w:sz w:val="22"/>
          <w:szCs w:val="22"/>
        </w:rPr>
        <w:t xml:space="preserve"> </w:t>
      </w:r>
    </w:p>
    <w:p w:rsidR="004D379C" w:rsidRPr="00E76655" w:rsidRDefault="000D5C16" w:rsidP="00405B7B">
      <w:pPr>
        <w:pStyle w:val="Prrafodelista"/>
        <w:numPr>
          <w:ilvl w:val="0"/>
          <w:numId w:val="14"/>
        </w:numPr>
        <w:ind w:left="1134"/>
        <w:contextualSpacing/>
        <w:jc w:val="both"/>
        <w:rPr>
          <w:rFonts w:ascii="Tahoma" w:hAnsi="Tahoma" w:cs="Tahoma"/>
          <w:color w:val="1F497D" w:themeColor="text2"/>
          <w:sz w:val="22"/>
          <w:szCs w:val="22"/>
        </w:rPr>
      </w:pPr>
      <w:r w:rsidRPr="00E76655">
        <w:rPr>
          <w:rFonts w:ascii="Tahoma" w:hAnsi="Tahoma" w:cs="Tahoma"/>
          <w:color w:val="1F497D" w:themeColor="text2"/>
          <w:sz w:val="22"/>
          <w:szCs w:val="22"/>
        </w:rPr>
        <w:t xml:space="preserve">Los </w:t>
      </w:r>
      <w:r w:rsidR="00B976F1" w:rsidRPr="00E76655">
        <w:rPr>
          <w:rFonts w:ascii="Tahoma" w:hAnsi="Tahoma" w:cs="Tahoma"/>
          <w:color w:val="1F497D" w:themeColor="text2"/>
          <w:sz w:val="22"/>
          <w:szCs w:val="22"/>
        </w:rPr>
        <w:t xml:space="preserve">Oferentes </w:t>
      </w:r>
      <w:r w:rsidRPr="00E76655">
        <w:rPr>
          <w:rFonts w:ascii="Tahoma" w:hAnsi="Tahoma" w:cs="Tahoma"/>
          <w:color w:val="1F497D" w:themeColor="text2"/>
          <w:sz w:val="22"/>
          <w:szCs w:val="22"/>
        </w:rPr>
        <w:t>que hubiesen declarado su disolución o quiebra.</w:t>
      </w:r>
    </w:p>
    <w:p w:rsidR="00A90F8C" w:rsidRPr="00E76655" w:rsidRDefault="00A90F8C" w:rsidP="00A90F8C">
      <w:pPr>
        <w:pStyle w:val="Prrafodelista"/>
        <w:rPr>
          <w:rFonts w:ascii="Tahoma" w:hAnsi="Tahoma" w:cs="Tahoma"/>
          <w:color w:val="1F497D" w:themeColor="text2"/>
          <w:sz w:val="22"/>
          <w:szCs w:val="22"/>
        </w:rPr>
      </w:pPr>
    </w:p>
    <w:p w:rsidR="004D379C" w:rsidRPr="00E76655" w:rsidRDefault="000D5C16" w:rsidP="00405B7B">
      <w:pPr>
        <w:pStyle w:val="Prrafodelista"/>
        <w:numPr>
          <w:ilvl w:val="0"/>
          <w:numId w:val="14"/>
        </w:numPr>
        <w:ind w:left="1134"/>
        <w:contextualSpacing/>
        <w:jc w:val="both"/>
        <w:rPr>
          <w:rFonts w:ascii="Tahoma" w:hAnsi="Tahoma" w:cs="Tahoma"/>
          <w:color w:val="1F497D" w:themeColor="text2"/>
          <w:sz w:val="22"/>
          <w:szCs w:val="22"/>
        </w:rPr>
      </w:pPr>
      <w:r w:rsidRPr="00E76655">
        <w:rPr>
          <w:rFonts w:ascii="Tahoma" w:hAnsi="Tahoma" w:cs="Tahoma"/>
          <w:color w:val="1F497D" w:themeColor="text2"/>
          <w:sz w:val="22"/>
          <w:szCs w:val="22"/>
        </w:rPr>
        <w:lastRenderedPageBreak/>
        <w:t xml:space="preserve">Ex trabajadores de </w:t>
      </w:r>
      <w:r w:rsidR="00163CF4" w:rsidRPr="00E76655">
        <w:rPr>
          <w:rFonts w:ascii="Tahoma" w:hAnsi="Tahoma" w:cs="Tahoma"/>
          <w:color w:val="1F497D" w:themeColor="text2"/>
          <w:sz w:val="22"/>
          <w:szCs w:val="22"/>
        </w:rPr>
        <w:t>DATACOM S.R.L.</w:t>
      </w:r>
      <w:r w:rsidRPr="00E76655">
        <w:rPr>
          <w:rFonts w:ascii="Tahoma" w:hAnsi="Tahoma" w:cs="Tahoma"/>
          <w:color w:val="1F497D" w:themeColor="text2"/>
          <w:sz w:val="22"/>
          <w:szCs w:val="22"/>
        </w:rPr>
        <w:t>, desvinculados hasta dos (2) años antes de la publicación de la convocatoria, así como las empresas controladas por éstos.</w:t>
      </w:r>
    </w:p>
    <w:p w:rsidR="00A90F8C" w:rsidRPr="00E76655" w:rsidRDefault="00A90F8C" w:rsidP="00A90F8C">
      <w:pPr>
        <w:pStyle w:val="Prrafodelista"/>
        <w:rPr>
          <w:rFonts w:ascii="Tahoma" w:hAnsi="Tahoma" w:cs="Tahoma"/>
          <w:color w:val="1F497D" w:themeColor="text2"/>
          <w:sz w:val="22"/>
          <w:szCs w:val="22"/>
        </w:rPr>
      </w:pPr>
    </w:p>
    <w:p w:rsidR="00FD4C8E" w:rsidRPr="00E76655" w:rsidRDefault="000D5C16" w:rsidP="00405B7B">
      <w:pPr>
        <w:pStyle w:val="Prrafodelista"/>
        <w:numPr>
          <w:ilvl w:val="0"/>
          <w:numId w:val="14"/>
        </w:numPr>
        <w:ind w:left="1134"/>
        <w:contextualSpacing/>
        <w:jc w:val="both"/>
        <w:rPr>
          <w:rFonts w:ascii="Tahoma" w:hAnsi="Tahoma" w:cs="Tahoma"/>
          <w:color w:val="1F497D" w:themeColor="text2"/>
          <w:sz w:val="22"/>
        </w:rPr>
      </w:pPr>
      <w:r w:rsidRPr="00E76655">
        <w:rPr>
          <w:rFonts w:ascii="Tahoma" w:hAnsi="Tahoma" w:cs="Tahoma"/>
          <w:color w:val="1F497D" w:themeColor="text2"/>
          <w:sz w:val="22"/>
          <w:szCs w:val="22"/>
        </w:rPr>
        <w:t xml:space="preserve">Los </w:t>
      </w:r>
      <w:r w:rsidR="00B976F1" w:rsidRPr="00E76655">
        <w:rPr>
          <w:rFonts w:ascii="Tahoma" w:hAnsi="Tahoma" w:cs="Tahoma"/>
          <w:color w:val="1F497D" w:themeColor="text2"/>
          <w:sz w:val="22"/>
          <w:szCs w:val="22"/>
        </w:rPr>
        <w:t>Oferentes</w:t>
      </w:r>
      <w:r w:rsidR="004D379C" w:rsidRPr="00E76655">
        <w:rPr>
          <w:rFonts w:ascii="Tahoma" w:hAnsi="Tahoma" w:cs="Tahoma"/>
          <w:color w:val="1F497D" w:themeColor="text2"/>
          <w:sz w:val="22"/>
          <w:szCs w:val="22"/>
        </w:rPr>
        <w:t xml:space="preserve">, propietarios, socios o representantes legales, que se hallen inhabilitados al momento de la convocatoria, por </w:t>
      </w:r>
      <w:r w:rsidR="00163CF4" w:rsidRPr="00E76655">
        <w:rPr>
          <w:rFonts w:ascii="Tahoma" w:hAnsi="Tahoma" w:cs="Tahoma"/>
          <w:color w:val="1F497D" w:themeColor="text2"/>
          <w:sz w:val="22"/>
          <w:szCs w:val="22"/>
        </w:rPr>
        <w:t>DATACOM S.R.L.</w:t>
      </w:r>
    </w:p>
    <w:p w:rsidR="00FD4C8E" w:rsidRPr="00E76655" w:rsidRDefault="00FD4C8E" w:rsidP="00FD4C8E">
      <w:pPr>
        <w:pStyle w:val="Prrafodelista"/>
        <w:rPr>
          <w:rFonts w:ascii="Tahoma" w:hAnsi="Tahoma" w:cs="Tahoma"/>
          <w:color w:val="1F497D" w:themeColor="text2"/>
          <w:sz w:val="22"/>
        </w:rPr>
      </w:pPr>
    </w:p>
    <w:p w:rsidR="00FD4C8E" w:rsidRPr="00E76655" w:rsidRDefault="000D5C16" w:rsidP="00405B7B">
      <w:pPr>
        <w:pStyle w:val="Prrafodelista"/>
        <w:numPr>
          <w:ilvl w:val="0"/>
          <w:numId w:val="14"/>
        </w:numPr>
        <w:ind w:left="1134"/>
        <w:contextualSpacing/>
        <w:jc w:val="both"/>
        <w:rPr>
          <w:rFonts w:ascii="Tahoma" w:hAnsi="Tahoma" w:cs="Tahoma"/>
          <w:color w:val="1F497D" w:themeColor="text2"/>
          <w:sz w:val="22"/>
        </w:rPr>
      </w:pPr>
      <w:r w:rsidRPr="00E76655">
        <w:rPr>
          <w:rFonts w:ascii="Tahoma" w:hAnsi="Tahoma" w:cs="Tahoma"/>
          <w:color w:val="1F497D" w:themeColor="text2"/>
          <w:sz w:val="22"/>
        </w:rPr>
        <w:t>Los Oferentes, propietarios, socios o representantes legales, que tienen relación directa, indirecta o comercial, vinculación matrimonial o parentesco hasta el segundo grado de consanguinidad, de afinidad o el derivado de vínculos de adopción, con personal de DATACOM S.R.L. relacionado al proceso de contratación.</w:t>
      </w:r>
    </w:p>
    <w:p w:rsidR="00A90F8C" w:rsidRPr="00E76655" w:rsidRDefault="00A90F8C" w:rsidP="00A90F8C">
      <w:pPr>
        <w:pStyle w:val="Prrafodelista"/>
        <w:rPr>
          <w:rFonts w:ascii="Tahoma" w:hAnsi="Tahoma" w:cs="Tahoma"/>
          <w:color w:val="1F497D" w:themeColor="text2"/>
          <w:sz w:val="22"/>
        </w:rPr>
      </w:pPr>
    </w:p>
    <w:p w:rsidR="00B976F1" w:rsidRPr="00E76655" w:rsidRDefault="000D5C16" w:rsidP="00405B7B">
      <w:pPr>
        <w:pStyle w:val="Prrafodelista"/>
        <w:numPr>
          <w:ilvl w:val="0"/>
          <w:numId w:val="14"/>
        </w:numPr>
        <w:ind w:left="1134"/>
        <w:contextualSpacing/>
        <w:jc w:val="both"/>
        <w:rPr>
          <w:rFonts w:ascii="Tahoma" w:hAnsi="Tahoma" w:cs="Tahoma"/>
          <w:color w:val="1F497D" w:themeColor="text2"/>
          <w:sz w:val="22"/>
        </w:rPr>
      </w:pPr>
      <w:r w:rsidRPr="00E76655">
        <w:rPr>
          <w:rFonts w:ascii="Tahoma" w:hAnsi="Tahoma" w:cs="Tahoma"/>
          <w:color w:val="1F497D" w:themeColor="text2"/>
          <w:sz w:val="22"/>
        </w:rPr>
        <w:t xml:space="preserve">Los Oferentes que </w:t>
      </w:r>
      <w:r w:rsidR="00163CF4" w:rsidRPr="00E76655">
        <w:rPr>
          <w:rFonts w:ascii="Tahoma" w:hAnsi="Tahoma" w:cs="Tahoma"/>
          <w:color w:val="1F497D" w:themeColor="text2"/>
          <w:sz w:val="22"/>
        </w:rPr>
        <w:t>DATACOM S.R.L.</w:t>
      </w:r>
      <w:r w:rsidRPr="00E76655">
        <w:rPr>
          <w:rFonts w:ascii="Tahoma" w:hAnsi="Tahoma" w:cs="Tahoma"/>
          <w:color w:val="1F497D" w:themeColor="text2"/>
          <w:sz w:val="22"/>
        </w:rPr>
        <w:t xml:space="preserve"> declare impedidos expresamente a través de</w:t>
      </w:r>
      <w:r w:rsidR="0023585A" w:rsidRPr="00E76655">
        <w:rPr>
          <w:rFonts w:ascii="Tahoma" w:hAnsi="Tahoma" w:cs="Tahoma"/>
          <w:color w:val="1F497D" w:themeColor="text2"/>
          <w:sz w:val="22"/>
        </w:rPr>
        <w:t>l</w:t>
      </w:r>
      <w:r w:rsidRPr="00E76655">
        <w:rPr>
          <w:rFonts w:ascii="Tahoma" w:hAnsi="Tahoma" w:cs="Tahoma"/>
          <w:color w:val="1F497D" w:themeColor="text2"/>
          <w:sz w:val="22"/>
        </w:rPr>
        <w:t xml:space="preserve"> Directorio.</w:t>
      </w:r>
    </w:p>
    <w:p w:rsidR="00792BB2" w:rsidRPr="00E76655" w:rsidRDefault="00792BB2" w:rsidP="006A4455">
      <w:pPr>
        <w:contextualSpacing/>
        <w:jc w:val="both"/>
        <w:rPr>
          <w:rFonts w:ascii="Tahoma" w:hAnsi="Tahoma" w:cs="Tahoma"/>
          <w:color w:val="1F497D" w:themeColor="text2"/>
          <w:sz w:val="22"/>
          <w:lang w:val="es-BO"/>
        </w:rPr>
      </w:pPr>
    </w:p>
    <w:p w:rsidR="004D379C" w:rsidRPr="00E76655" w:rsidRDefault="000D5C16" w:rsidP="00B062BB">
      <w:pPr>
        <w:numPr>
          <w:ilvl w:val="0"/>
          <w:numId w:val="6"/>
        </w:numPr>
        <w:ind w:left="567" w:hanging="567"/>
        <w:jc w:val="both"/>
        <w:rPr>
          <w:rFonts w:ascii="Tahoma" w:hAnsi="Tahoma" w:cs="Tahoma"/>
          <w:b/>
          <w:color w:val="1F497D" w:themeColor="text2"/>
          <w:sz w:val="22"/>
          <w:szCs w:val="28"/>
          <w:lang w:eastAsia="en-US" w:bidi="en-US"/>
        </w:rPr>
      </w:pPr>
      <w:r w:rsidRPr="00E76655">
        <w:rPr>
          <w:rFonts w:ascii="Tahoma" w:hAnsi="Tahoma" w:cs="Tahoma"/>
          <w:b/>
          <w:color w:val="1F497D" w:themeColor="text2"/>
          <w:sz w:val="22"/>
          <w:szCs w:val="28"/>
          <w:lang w:eastAsia="en-US" w:bidi="en-US"/>
        </w:rPr>
        <w:t>Causales de inhabilitación</w:t>
      </w:r>
    </w:p>
    <w:p w:rsidR="006A4455" w:rsidRPr="00E76655" w:rsidRDefault="006A4455" w:rsidP="006A4455">
      <w:pPr>
        <w:ind w:left="709"/>
        <w:jc w:val="both"/>
        <w:rPr>
          <w:rFonts w:ascii="Tahoma" w:hAnsi="Tahoma" w:cs="Tahoma"/>
          <w:b/>
          <w:color w:val="1F497D" w:themeColor="text2"/>
          <w:sz w:val="22"/>
          <w:szCs w:val="28"/>
          <w:lang w:eastAsia="en-US" w:bidi="en-US"/>
        </w:rPr>
      </w:pPr>
    </w:p>
    <w:p w:rsidR="00852FD6" w:rsidRPr="00E76655" w:rsidRDefault="000D5C16" w:rsidP="00405B7B">
      <w:pPr>
        <w:pStyle w:val="Prrafodelista"/>
        <w:numPr>
          <w:ilvl w:val="0"/>
          <w:numId w:val="14"/>
        </w:numPr>
        <w:ind w:left="1134"/>
        <w:contextualSpacing/>
        <w:jc w:val="both"/>
        <w:rPr>
          <w:rFonts w:ascii="Tahoma" w:hAnsi="Tahoma" w:cs="Tahoma"/>
          <w:color w:val="1F497D" w:themeColor="text2"/>
          <w:sz w:val="22"/>
          <w:szCs w:val="22"/>
        </w:rPr>
      </w:pPr>
      <w:r w:rsidRPr="00E76655">
        <w:rPr>
          <w:rFonts w:ascii="Tahoma" w:hAnsi="Tahoma" w:cs="Tahoma"/>
          <w:color w:val="1F497D" w:themeColor="text2"/>
          <w:sz w:val="22"/>
          <w:szCs w:val="22"/>
        </w:rPr>
        <w:t>Los Oferentes adjudicados que no hayan presentado su documentación legal, o que los documentos presentados no cumplan las características requeridas en la Carta de Adjudicación, o desistido de suscribir el Contrato, no podrán participar hasta un (1) año posterior a la fecha de notificación.</w:t>
      </w:r>
    </w:p>
    <w:p w:rsidR="00A90F8C" w:rsidRPr="00E76655" w:rsidRDefault="00A90F8C" w:rsidP="00A90F8C">
      <w:pPr>
        <w:pStyle w:val="Prrafodelista"/>
        <w:ind w:left="1134"/>
        <w:contextualSpacing/>
        <w:jc w:val="both"/>
        <w:rPr>
          <w:rFonts w:ascii="Tahoma" w:hAnsi="Tahoma" w:cs="Tahoma"/>
          <w:color w:val="1F497D" w:themeColor="text2"/>
          <w:sz w:val="22"/>
          <w:szCs w:val="22"/>
        </w:rPr>
      </w:pPr>
    </w:p>
    <w:p w:rsidR="00852FD6" w:rsidRPr="00E76655" w:rsidRDefault="000D5C16" w:rsidP="00405B7B">
      <w:pPr>
        <w:pStyle w:val="Prrafodelista"/>
        <w:numPr>
          <w:ilvl w:val="0"/>
          <w:numId w:val="14"/>
        </w:numPr>
        <w:ind w:left="1134"/>
        <w:contextualSpacing/>
        <w:jc w:val="both"/>
        <w:rPr>
          <w:rFonts w:ascii="Tahoma" w:hAnsi="Tahoma" w:cs="Tahoma"/>
          <w:color w:val="1F497D" w:themeColor="text2"/>
          <w:sz w:val="22"/>
          <w:szCs w:val="22"/>
        </w:rPr>
      </w:pPr>
      <w:r w:rsidRPr="00E76655">
        <w:rPr>
          <w:rFonts w:ascii="Tahoma" w:hAnsi="Tahoma" w:cs="Tahoma"/>
          <w:color w:val="1F497D" w:themeColor="text2"/>
          <w:sz w:val="22"/>
          <w:szCs w:val="22"/>
        </w:rPr>
        <w:t xml:space="preserve">Los Proveedores Seleccionados que rechacen la </w:t>
      </w:r>
      <w:r w:rsidR="0041277F" w:rsidRPr="00E76655">
        <w:rPr>
          <w:rFonts w:ascii="Tahoma" w:hAnsi="Tahoma" w:cs="Tahoma"/>
          <w:color w:val="1F497D" w:themeColor="text2"/>
          <w:sz w:val="22"/>
          <w:szCs w:val="22"/>
        </w:rPr>
        <w:t>adjudicación</w:t>
      </w:r>
      <w:r w:rsidRPr="00E76655">
        <w:rPr>
          <w:rFonts w:ascii="Tahoma" w:hAnsi="Tahoma" w:cs="Tahoma"/>
          <w:color w:val="1F497D" w:themeColor="text2"/>
          <w:sz w:val="22"/>
          <w:szCs w:val="22"/>
        </w:rPr>
        <w:t>, no podrán participar hasta un (1) año posterior a la fecha de notificación.</w:t>
      </w:r>
    </w:p>
    <w:p w:rsidR="00A90F8C" w:rsidRPr="00E76655" w:rsidRDefault="00A90F8C" w:rsidP="00A90F8C">
      <w:pPr>
        <w:pStyle w:val="Prrafodelista"/>
        <w:rPr>
          <w:rFonts w:ascii="Tahoma" w:hAnsi="Tahoma" w:cs="Tahoma"/>
          <w:color w:val="1F497D" w:themeColor="text2"/>
          <w:sz w:val="22"/>
          <w:szCs w:val="22"/>
        </w:rPr>
      </w:pPr>
    </w:p>
    <w:p w:rsidR="00852FD6" w:rsidRPr="00E76655" w:rsidRDefault="000D5C16" w:rsidP="00405B7B">
      <w:pPr>
        <w:pStyle w:val="Prrafodelista"/>
        <w:numPr>
          <w:ilvl w:val="0"/>
          <w:numId w:val="14"/>
        </w:numPr>
        <w:ind w:left="1134"/>
        <w:contextualSpacing/>
        <w:jc w:val="both"/>
        <w:rPr>
          <w:rFonts w:ascii="Tahoma" w:hAnsi="Tahoma" w:cs="Tahoma"/>
          <w:color w:val="1F497D" w:themeColor="text2"/>
          <w:sz w:val="22"/>
          <w:szCs w:val="22"/>
        </w:rPr>
      </w:pPr>
      <w:r w:rsidRPr="00E76655">
        <w:rPr>
          <w:rFonts w:ascii="Tahoma" w:hAnsi="Tahoma" w:cs="Tahoma"/>
          <w:color w:val="1F497D" w:themeColor="text2"/>
          <w:sz w:val="22"/>
          <w:szCs w:val="22"/>
        </w:rPr>
        <w:t>Los Proveedores que hubiesen incumplido o resuelto el Contrato por causales atribuibles a éstos, no podrán participar hasta dos (2) años posteriores a la fecha de la resolución o incumplimiento.</w:t>
      </w:r>
    </w:p>
    <w:p w:rsidR="00A90F8C" w:rsidRPr="00E76655" w:rsidRDefault="00A90F8C" w:rsidP="00A90F8C">
      <w:pPr>
        <w:pStyle w:val="Prrafodelista"/>
        <w:rPr>
          <w:rFonts w:ascii="Tahoma" w:hAnsi="Tahoma" w:cs="Tahoma"/>
          <w:color w:val="1F497D" w:themeColor="text2"/>
          <w:sz w:val="22"/>
          <w:szCs w:val="22"/>
        </w:rPr>
      </w:pPr>
    </w:p>
    <w:p w:rsidR="00EC6654" w:rsidRPr="00E76655" w:rsidRDefault="000D5C16" w:rsidP="00405B7B">
      <w:pPr>
        <w:pStyle w:val="Prrafodelista"/>
        <w:numPr>
          <w:ilvl w:val="0"/>
          <w:numId w:val="14"/>
        </w:numPr>
        <w:ind w:left="1134"/>
        <w:contextualSpacing/>
        <w:jc w:val="both"/>
        <w:rPr>
          <w:rFonts w:ascii="Tahoma" w:hAnsi="Tahoma" w:cs="Tahoma"/>
          <w:color w:val="1F497D" w:themeColor="text2"/>
          <w:sz w:val="22"/>
          <w:szCs w:val="22"/>
        </w:rPr>
      </w:pPr>
      <w:bookmarkStart w:id="7" w:name="_Hlk91172251"/>
      <w:r w:rsidRPr="00E76655">
        <w:rPr>
          <w:rFonts w:ascii="Tahoma" w:hAnsi="Tahoma" w:cs="Tahoma"/>
          <w:color w:val="1F497D" w:themeColor="text2"/>
          <w:sz w:val="22"/>
          <w:szCs w:val="22"/>
        </w:rPr>
        <w:t>Los Proveedores que hubiese</w:t>
      </w:r>
      <w:r w:rsidR="00244C92" w:rsidRPr="00E76655">
        <w:rPr>
          <w:rFonts w:ascii="Tahoma" w:hAnsi="Tahoma" w:cs="Tahoma"/>
          <w:color w:val="1F497D" w:themeColor="text2"/>
          <w:sz w:val="22"/>
          <w:szCs w:val="22"/>
        </w:rPr>
        <w:t>n</w:t>
      </w:r>
      <w:r w:rsidRPr="00E76655">
        <w:rPr>
          <w:rFonts w:ascii="Tahoma" w:hAnsi="Tahoma" w:cs="Tahoma"/>
          <w:color w:val="1F497D" w:themeColor="text2"/>
          <w:sz w:val="22"/>
          <w:szCs w:val="22"/>
        </w:rPr>
        <w:t xml:space="preserve"> incumplido con las garantías de los Bienes y/o Servicios proporcionados, no podrán participar ha</w:t>
      </w:r>
      <w:r w:rsidR="005A3088" w:rsidRPr="00E76655">
        <w:rPr>
          <w:rFonts w:ascii="Tahoma" w:hAnsi="Tahoma" w:cs="Tahoma"/>
          <w:color w:val="1F497D" w:themeColor="text2"/>
          <w:sz w:val="22"/>
          <w:szCs w:val="22"/>
        </w:rPr>
        <w:t>s</w:t>
      </w:r>
      <w:r w:rsidRPr="00E76655">
        <w:rPr>
          <w:rFonts w:ascii="Tahoma" w:hAnsi="Tahoma" w:cs="Tahoma"/>
          <w:color w:val="1F497D" w:themeColor="text2"/>
          <w:sz w:val="22"/>
          <w:szCs w:val="22"/>
        </w:rPr>
        <w:t>ta dos (2) años posteriores a la fecha del incumplimiento</w:t>
      </w:r>
      <w:r w:rsidR="00244C92" w:rsidRPr="00E76655">
        <w:rPr>
          <w:rFonts w:ascii="Tahoma" w:hAnsi="Tahoma" w:cs="Tahoma"/>
          <w:color w:val="1F497D" w:themeColor="text2"/>
          <w:sz w:val="22"/>
          <w:szCs w:val="22"/>
        </w:rPr>
        <w:t>.</w:t>
      </w:r>
    </w:p>
    <w:p w:rsidR="00A90F8C" w:rsidRPr="00E76655" w:rsidRDefault="00A90F8C" w:rsidP="00A90F8C">
      <w:pPr>
        <w:pStyle w:val="Prrafodelista"/>
        <w:rPr>
          <w:rFonts w:ascii="Tahoma" w:hAnsi="Tahoma" w:cs="Tahoma"/>
          <w:color w:val="1F497D" w:themeColor="text2"/>
          <w:sz w:val="22"/>
          <w:szCs w:val="22"/>
        </w:rPr>
      </w:pPr>
    </w:p>
    <w:bookmarkEnd w:id="7"/>
    <w:p w:rsidR="00852FD6" w:rsidRPr="00E76655" w:rsidRDefault="000D5C16" w:rsidP="00405B7B">
      <w:pPr>
        <w:pStyle w:val="Prrafodelista"/>
        <w:numPr>
          <w:ilvl w:val="0"/>
          <w:numId w:val="14"/>
        </w:numPr>
        <w:ind w:left="1134"/>
        <w:contextualSpacing/>
        <w:jc w:val="both"/>
        <w:rPr>
          <w:rFonts w:ascii="Tahoma" w:hAnsi="Tahoma" w:cs="Tahoma"/>
          <w:color w:val="1F497D" w:themeColor="text2"/>
          <w:sz w:val="22"/>
          <w:szCs w:val="22"/>
        </w:rPr>
      </w:pPr>
      <w:r w:rsidRPr="00E76655">
        <w:rPr>
          <w:rFonts w:ascii="Tahoma" w:hAnsi="Tahoma" w:cs="Tahoma"/>
          <w:color w:val="1F497D" w:themeColor="text2"/>
          <w:sz w:val="22"/>
          <w:szCs w:val="22"/>
        </w:rPr>
        <w:t xml:space="preserve">Los Proveedores cuyos propietarios, socios o representantes legales tengan relación directa, indirecta, comercial, vinculación matrimonial o parentesco hasta el segundo grado de consanguinidad, de afinidad o el derivado de vínculos de adopción, con otros propietarios, socios o representantes legales de otras empresas </w:t>
      </w:r>
      <w:r w:rsidR="00E66AAD" w:rsidRPr="00E76655">
        <w:rPr>
          <w:rFonts w:ascii="Tahoma" w:hAnsi="Tahoma" w:cs="Tahoma"/>
          <w:color w:val="1F497D" w:themeColor="text2"/>
          <w:sz w:val="22"/>
          <w:szCs w:val="22"/>
        </w:rPr>
        <w:t>oferente</w:t>
      </w:r>
      <w:r w:rsidRPr="00E76655">
        <w:rPr>
          <w:rFonts w:ascii="Tahoma" w:hAnsi="Tahoma" w:cs="Tahoma"/>
          <w:color w:val="1F497D" w:themeColor="text2"/>
          <w:sz w:val="22"/>
          <w:szCs w:val="22"/>
        </w:rPr>
        <w:t xml:space="preserve">s; y éstas se presenten a un mismo Proceso de Contratación, éstos quedarán automáticamente inhabilitados, no podrán participar hasta un (1) año posterior a la fecha de notificación. </w:t>
      </w:r>
    </w:p>
    <w:p w:rsidR="00A90F8C" w:rsidRPr="00E76655" w:rsidRDefault="00A90F8C" w:rsidP="00A90F8C">
      <w:pPr>
        <w:pStyle w:val="Prrafodelista"/>
        <w:rPr>
          <w:rFonts w:ascii="Tahoma" w:hAnsi="Tahoma" w:cs="Tahoma"/>
          <w:color w:val="1F497D" w:themeColor="text2"/>
          <w:sz w:val="22"/>
          <w:szCs w:val="22"/>
        </w:rPr>
      </w:pPr>
    </w:p>
    <w:p w:rsidR="00852FD6" w:rsidRPr="00E76655" w:rsidRDefault="000D5C16" w:rsidP="00405B7B">
      <w:pPr>
        <w:pStyle w:val="Prrafodelista"/>
        <w:numPr>
          <w:ilvl w:val="0"/>
          <w:numId w:val="14"/>
        </w:numPr>
        <w:ind w:left="1134"/>
        <w:contextualSpacing/>
        <w:jc w:val="both"/>
        <w:rPr>
          <w:rFonts w:ascii="Tahoma" w:hAnsi="Tahoma" w:cs="Tahoma"/>
          <w:color w:val="1F497D" w:themeColor="text2"/>
          <w:sz w:val="22"/>
          <w:szCs w:val="22"/>
        </w:rPr>
      </w:pPr>
      <w:r w:rsidRPr="00E76655">
        <w:rPr>
          <w:rFonts w:ascii="Tahoma" w:hAnsi="Tahoma" w:cs="Tahoma"/>
          <w:color w:val="1F497D" w:themeColor="text2"/>
          <w:sz w:val="22"/>
          <w:szCs w:val="22"/>
        </w:rPr>
        <w:t xml:space="preserve">Los Proveedores cuyos propietarios, socios, representantes legales o personal de su empresa que tengan relación directa, indirecta, o comercial con personal de </w:t>
      </w:r>
      <w:r w:rsidR="00163CF4" w:rsidRPr="00E76655">
        <w:rPr>
          <w:rFonts w:ascii="Tahoma" w:hAnsi="Tahoma" w:cs="Tahoma"/>
          <w:color w:val="1F497D" w:themeColor="text2"/>
          <w:sz w:val="22"/>
          <w:szCs w:val="22"/>
        </w:rPr>
        <w:t>DATACOM S.R.L.</w:t>
      </w:r>
      <w:r w:rsidRPr="00E76655">
        <w:rPr>
          <w:rFonts w:ascii="Tahoma" w:hAnsi="Tahoma" w:cs="Tahoma"/>
          <w:color w:val="1F497D" w:themeColor="text2"/>
          <w:sz w:val="22"/>
          <w:szCs w:val="22"/>
        </w:rPr>
        <w:t xml:space="preserve"> relacionado al Proceso de Contratación, no podrán participar hasta un (1) año posterior a la fecha de notificación.</w:t>
      </w:r>
    </w:p>
    <w:p w:rsidR="00A90F8C" w:rsidRPr="00E76655" w:rsidRDefault="00A90F8C" w:rsidP="006A4455">
      <w:pPr>
        <w:ind w:left="709"/>
        <w:jc w:val="both"/>
        <w:rPr>
          <w:rFonts w:ascii="Tahoma" w:hAnsi="Tahoma" w:cs="Tahoma"/>
          <w:b/>
          <w:color w:val="1F497D" w:themeColor="text2"/>
          <w:sz w:val="22"/>
          <w:szCs w:val="28"/>
          <w:lang w:eastAsia="en-US" w:bidi="en-US"/>
        </w:rPr>
      </w:pPr>
    </w:p>
    <w:p w:rsidR="00A74599" w:rsidRPr="00E76655" w:rsidRDefault="000D5C16" w:rsidP="00B062BB">
      <w:pPr>
        <w:numPr>
          <w:ilvl w:val="0"/>
          <w:numId w:val="6"/>
        </w:numPr>
        <w:ind w:left="567" w:hanging="567"/>
        <w:jc w:val="both"/>
        <w:rPr>
          <w:rFonts w:ascii="Tahoma" w:hAnsi="Tahoma" w:cs="Tahoma"/>
          <w:b/>
          <w:color w:val="1F497D" w:themeColor="text2"/>
          <w:sz w:val="22"/>
          <w:szCs w:val="28"/>
          <w:lang w:eastAsia="en-US" w:bidi="en-US"/>
        </w:rPr>
      </w:pPr>
      <w:r w:rsidRPr="00E76655">
        <w:rPr>
          <w:rFonts w:ascii="Tahoma" w:hAnsi="Tahoma" w:cs="Tahoma"/>
          <w:b/>
          <w:color w:val="1F497D" w:themeColor="text2"/>
          <w:sz w:val="22"/>
          <w:szCs w:val="28"/>
          <w:lang w:eastAsia="en-US" w:bidi="en-US"/>
        </w:rPr>
        <w:t xml:space="preserve">Actividades </w:t>
      </w:r>
      <w:r w:rsidR="00204E5E" w:rsidRPr="00E76655">
        <w:rPr>
          <w:rFonts w:ascii="Tahoma" w:hAnsi="Tahoma" w:cs="Tahoma"/>
          <w:b/>
          <w:color w:val="1F497D" w:themeColor="text2"/>
          <w:sz w:val="22"/>
          <w:szCs w:val="28"/>
          <w:lang w:eastAsia="en-US" w:bidi="en-US"/>
        </w:rPr>
        <w:t>p</w:t>
      </w:r>
      <w:r w:rsidRPr="00E76655">
        <w:rPr>
          <w:rFonts w:ascii="Tahoma" w:hAnsi="Tahoma" w:cs="Tahoma"/>
          <w:b/>
          <w:color w:val="1F497D" w:themeColor="text2"/>
          <w:sz w:val="22"/>
          <w:szCs w:val="28"/>
          <w:lang w:eastAsia="en-US" w:bidi="en-US"/>
        </w:rPr>
        <w:t xml:space="preserve">revias a la </w:t>
      </w:r>
      <w:r w:rsidR="00204E5E" w:rsidRPr="00E76655">
        <w:rPr>
          <w:rFonts w:ascii="Tahoma" w:hAnsi="Tahoma" w:cs="Tahoma"/>
          <w:b/>
          <w:color w:val="1F497D" w:themeColor="text2"/>
          <w:sz w:val="22"/>
          <w:szCs w:val="28"/>
          <w:lang w:eastAsia="en-US" w:bidi="en-US"/>
        </w:rPr>
        <w:t>p</w:t>
      </w:r>
      <w:r w:rsidRPr="00E76655">
        <w:rPr>
          <w:rFonts w:ascii="Tahoma" w:hAnsi="Tahoma" w:cs="Tahoma"/>
          <w:b/>
          <w:color w:val="1F497D" w:themeColor="text2"/>
          <w:sz w:val="22"/>
          <w:szCs w:val="28"/>
          <w:lang w:eastAsia="en-US" w:bidi="en-US"/>
        </w:rPr>
        <w:t xml:space="preserve">resentación de </w:t>
      </w:r>
      <w:r w:rsidR="00204E5E" w:rsidRPr="00E76655">
        <w:rPr>
          <w:rFonts w:ascii="Tahoma" w:hAnsi="Tahoma" w:cs="Tahoma"/>
          <w:b/>
          <w:color w:val="1F497D" w:themeColor="text2"/>
          <w:sz w:val="22"/>
          <w:szCs w:val="28"/>
          <w:lang w:eastAsia="en-US" w:bidi="en-US"/>
        </w:rPr>
        <w:t>o</w:t>
      </w:r>
      <w:r w:rsidRPr="00E76655">
        <w:rPr>
          <w:rFonts w:ascii="Tahoma" w:hAnsi="Tahoma" w:cs="Tahoma"/>
          <w:b/>
          <w:color w:val="1F497D" w:themeColor="text2"/>
          <w:sz w:val="22"/>
          <w:szCs w:val="28"/>
          <w:lang w:eastAsia="en-US" w:bidi="en-US"/>
        </w:rPr>
        <w:t>fertas</w:t>
      </w:r>
    </w:p>
    <w:p w:rsidR="002E53AB" w:rsidRPr="00E76655" w:rsidRDefault="002E53AB" w:rsidP="006A4455">
      <w:pPr>
        <w:tabs>
          <w:tab w:val="left" w:pos="1134"/>
        </w:tabs>
        <w:jc w:val="both"/>
        <w:rPr>
          <w:rFonts w:ascii="Tahoma" w:hAnsi="Tahoma" w:cs="Tahoma"/>
          <w:color w:val="1F497D" w:themeColor="text2"/>
          <w:sz w:val="22"/>
          <w:szCs w:val="22"/>
          <w:u w:val="single"/>
          <w:lang w:eastAsia="en-US" w:bidi="en-US"/>
        </w:rPr>
      </w:pPr>
    </w:p>
    <w:p w:rsidR="00A90F8C" w:rsidRPr="00E76655" w:rsidRDefault="000D5C16" w:rsidP="00A90F8C">
      <w:pPr>
        <w:tabs>
          <w:tab w:val="left" w:pos="567"/>
        </w:tabs>
        <w:ind w:left="567"/>
        <w:jc w:val="both"/>
        <w:rPr>
          <w:rStyle w:val="Hipervnculo"/>
          <w:rFonts w:ascii="Tahoma" w:hAnsi="Tahoma" w:cs="Tahoma"/>
          <w:color w:val="1F497D" w:themeColor="text2"/>
          <w:sz w:val="22"/>
          <w:szCs w:val="22"/>
          <w:u w:val="none"/>
          <w:lang w:bidi="en-US"/>
        </w:rPr>
      </w:pPr>
      <w:bookmarkStart w:id="8" w:name="_Hlk91153011"/>
      <w:r w:rsidRPr="00E76655">
        <w:rPr>
          <w:rFonts w:ascii="Tahoma" w:hAnsi="Tahoma" w:cs="Tahoma"/>
          <w:color w:val="1F497D" w:themeColor="text2"/>
          <w:sz w:val="22"/>
          <w:szCs w:val="22"/>
          <w:u w:val="single"/>
          <w:lang w:bidi="en-US"/>
        </w:rPr>
        <w:t xml:space="preserve">Consultas escritas sobre </w:t>
      </w:r>
      <w:r w:rsidR="00331A57" w:rsidRPr="00E76655">
        <w:rPr>
          <w:rFonts w:ascii="Tahoma" w:hAnsi="Tahoma" w:cs="Tahoma"/>
          <w:color w:val="1F497D" w:themeColor="text2"/>
          <w:sz w:val="22"/>
          <w:szCs w:val="22"/>
          <w:u w:val="single"/>
          <w:lang w:bidi="en-US"/>
        </w:rPr>
        <w:t>el Pliego de Condiciones</w:t>
      </w:r>
      <w:r w:rsidRPr="00E76655">
        <w:rPr>
          <w:rFonts w:ascii="Tahoma" w:hAnsi="Tahoma" w:cs="Tahoma"/>
          <w:color w:val="1F497D" w:themeColor="text2"/>
          <w:sz w:val="22"/>
          <w:szCs w:val="22"/>
          <w:u w:val="single"/>
          <w:lang w:bidi="en-US"/>
        </w:rPr>
        <w:t>:</w:t>
      </w:r>
      <w:r w:rsidRPr="00E76655">
        <w:rPr>
          <w:rFonts w:ascii="Tahoma" w:hAnsi="Tahoma" w:cs="Tahoma"/>
          <w:color w:val="1F497D" w:themeColor="text2"/>
          <w:sz w:val="22"/>
          <w:szCs w:val="22"/>
          <w:lang w:bidi="en-US"/>
        </w:rPr>
        <w:t xml:space="preserve"> Cualquier oferente puede formular consultas escritas dirigidas a la Subgerencia de Administración y Finanzas, hasta el día</w:t>
      </w:r>
      <w:r w:rsidR="004A7AE7" w:rsidRPr="00E76655">
        <w:rPr>
          <w:rFonts w:ascii="Tahoma" w:hAnsi="Tahoma" w:cs="Tahoma"/>
          <w:color w:val="1F497D" w:themeColor="text2"/>
          <w:sz w:val="22"/>
          <w:szCs w:val="22"/>
          <w:lang w:bidi="en-US"/>
        </w:rPr>
        <w:t xml:space="preserve"> </w:t>
      </w:r>
      <w:r w:rsidR="00CF6926" w:rsidRPr="00E76655">
        <w:rPr>
          <w:rFonts w:ascii="Tahoma" w:hAnsi="Tahoma" w:cs="Tahoma"/>
          <w:b/>
          <w:color w:val="1F497D" w:themeColor="text2"/>
          <w:sz w:val="22"/>
          <w:szCs w:val="22"/>
          <w:lang w:bidi="en-US"/>
        </w:rPr>
        <w:t>viernes</w:t>
      </w:r>
      <w:r w:rsidR="003E4B1D" w:rsidRPr="00E76655">
        <w:rPr>
          <w:rFonts w:ascii="Tahoma" w:hAnsi="Tahoma" w:cs="Tahoma"/>
          <w:b/>
          <w:color w:val="1F497D" w:themeColor="text2"/>
          <w:sz w:val="22"/>
          <w:szCs w:val="22"/>
          <w:lang w:bidi="en-US"/>
        </w:rPr>
        <w:t xml:space="preserve">, </w:t>
      </w:r>
      <w:r w:rsidR="00CF6926" w:rsidRPr="00E76655">
        <w:rPr>
          <w:rFonts w:ascii="Tahoma" w:hAnsi="Tahoma" w:cs="Tahoma"/>
          <w:b/>
          <w:color w:val="1F497D" w:themeColor="text2"/>
          <w:sz w:val="22"/>
          <w:szCs w:val="22"/>
          <w:lang w:bidi="en-US"/>
        </w:rPr>
        <w:t>04</w:t>
      </w:r>
      <w:r w:rsidR="003E4B1D" w:rsidRPr="00E76655">
        <w:rPr>
          <w:rFonts w:ascii="Tahoma" w:hAnsi="Tahoma" w:cs="Tahoma"/>
          <w:b/>
          <w:color w:val="1F497D" w:themeColor="text2"/>
          <w:sz w:val="22"/>
          <w:szCs w:val="22"/>
          <w:lang w:bidi="en-US"/>
        </w:rPr>
        <w:t xml:space="preserve"> de </w:t>
      </w:r>
      <w:r w:rsidR="00CF6926" w:rsidRPr="00E76655">
        <w:rPr>
          <w:rFonts w:ascii="Tahoma" w:hAnsi="Tahoma" w:cs="Tahoma"/>
          <w:b/>
          <w:color w:val="1F497D" w:themeColor="text2"/>
          <w:sz w:val="22"/>
          <w:szCs w:val="22"/>
          <w:lang w:bidi="en-US"/>
        </w:rPr>
        <w:t>octubre</w:t>
      </w:r>
      <w:r w:rsidR="00A85713" w:rsidRPr="00E76655">
        <w:rPr>
          <w:rFonts w:ascii="Tahoma" w:hAnsi="Tahoma" w:cs="Tahoma"/>
          <w:b/>
          <w:color w:val="1F497D" w:themeColor="text2"/>
          <w:sz w:val="22"/>
          <w:szCs w:val="22"/>
          <w:lang w:bidi="en-US"/>
        </w:rPr>
        <w:t xml:space="preserve"> de 2024</w:t>
      </w:r>
      <w:r w:rsidR="00044447" w:rsidRPr="00E76655">
        <w:rPr>
          <w:rFonts w:ascii="Tahoma" w:hAnsi="Tahoma" w:cs="Tahoma"/>
          <w:color w:val="1F497D" w:themeColor="text2"/>
          <w:sz w:val="22"/>
          <w:szCs w:val="22"/>
          <w:lang w:bidi="en-US"/>
        </w:rPr>
        <w:t xml:space="preserve"> </w:t>
      </w:r>
      <w:r w:rsidR="004A7AE7" w:rsidRPr="00E76655">
        <w:rPr>
          <w:rFonts w:ascii="Tahoma" w:hAnsi="Tahoma" w:cs="Tahoma"/>
          <w:color w:val="1F497D" w:themeColor="text2"/>
          <w:sz w:val="22"/>
          <w:szCs w:val="22"/>
          <w:lang w:bidi="en-US"/>
        </w:rPr>
        <w:t xml:space="preserve">hasta </w:t>
      </w:r>
      <w:r w:rsidRPr="00E76655">
        <w:rPr>
          <w:rFonts w:ascii="Tahoma" w:hAnsi="Tahoma" w:cs="Tahoma"/>
          <w:color w:val="1F497D" w:themeColor="text2"/>
          <w:sz w:val="22"/>
          <w:szCs w:val="22"/>
          <w:lang w:bidi="en-US"/>
        </w:rPr>
        <w:t xml:space="preserve">horas </w:t>
      </w:r>
      <w:r w:rsidR="00A85713" w:rsidRPr="00E76655">
        <w:rPr>
          <w:rFonts w:ascii="Tahoma" w:hAnsi="Tahoma" w:cs="Tahoma"/>
          <w:b/>
          <w:color w:val="1F497D" w:themeColor="text2"/>
          <w:sz w:val="22"/>
          <w:szCs w:val="22"/>
          <w:lang w:bidi="en-US"/>
        </w:rPr>
        <w:t>1</w:t>
      </w:r>
      <w:r w:rsidR="00CF6926" w:rsidRPr="00E76655">
        <w:rPr>
          <w:rFonts w:ascii="Tahoma" w:hAnsi="Tahoma" w:cs="Tahoma"/>
          <w:b/>
          <w:color w:val="1F497D" w:themeColor="text2"/>
          <w:sz w:val="22"/>
          <w:szCs w:val="22"/>
          <w:lang w:bidi="en-US"/>
        </w:rPr>
        <w:t>1</w:t>
      </w:r>
      <w:r w:rsidR="00A85713" w:rsidRPr="00E76655">
        <w:rPr>
          <w:rFonts w:ascii="Tahoma" w:hAnsi="Tahoma" w:cs="Tahoma"/>
          <w:b/>
          <w:color w:val="1F497D" w:themeColor="text2"/>
          <w:sz w:val="22"/>
          <w:szCs w:val="22"/>
          <w:lang w:bidi="en-US"/>
        </w:rPr>
        <w:t>:00 a.m.</w:t>
      </w:r>
      <w:r w:rsidR="004A7AE7" w:rsidRPr="00E76655">
        <w:rPr>
          <w:rFonts w:ascii="Tahoma" w:hAnsi="Tahoma" w:cs="Tahoma"/>
          <w:color w:val="1F497D" w:themeColor="text2"/>
          <w:sz w:val="22"/>
          <w:szCs w:val="22"/>
          <w:lang w:val="es-BO" w:bidi="en-US"/>
        </w:rPr>
        <w:t xml:space="preserve"> </w:t>
      </w:r>
      <w:r w:rsidRPr="00E76655">
        <w:rPr>
          <w:rFonts w:ascii="Tahoma" w:hAnsi="Tahoma" w:cs="Tahoma"/>
          <w:color w:val="1F497D" w:themeColor="text2"/>
          <w:sz w:val="22"/>
          <w:szCs w:val="22"/>
          <w:lang w:bidi="en-US"/>
        </w:rPr>
        <w:t xml:space="preserve">(GMT-4), a través del correo electrónico: </w:t>
      </w:r>
      <w:r w:rsidR="003E4B1D" w:rsidRPr="00E76655">
        <w:rPr>
          <w:rFonts w:ascii="Tahoma" w:hAnsi="Tahoma" w:cs="Tahoma"/>
          <w:b/>
          <w:color w:val="1F497D" w:themeColor="text2"/>
          <w:sz w:val="22"/>
          <w:szCs w:val="22"/>
          <w:lang w:bidi="en-US"/>
        </w:rPr>
        <w:t>amiguez</w:t>
      </w:r>
      <w:r w:rsidR="00A85713" w:rsidRPr="00E76655">
        <w:rPr>
          <w:rFonts w:ascii="Tahoma" w:hAnsi="Tahoma" w:cs="Tahoma"/>
          <w:b/>
          <w:color w:val="1F497D" w:themeColor="text2"/>
          <w:sz w:val="22"/>
          <w:szCs w:val="22"/>
          <w:lang w:bidi="en-US"/>
        </w:rPr>
        <w:t>@entel.bo</w:t>
      </w:r>
    </w:p>
    <w:p w:rsidR="00043E23" w:rsidRPr="00E76655" w:rsidRDefault="00043E23" w:rsidP="00B062BB">
      <w:pPr>
        <w:tabs>
          <w:tab w:val="left" w:pos="567"/>
        </w:tabs>
        <w:ind w:left="567"/>
        <w:jc w:val="both"/>
        <w:rPr>
          <w:rFonts w:ascii="Tahoma" w:hAnsi="Tahoma" w:cs="Tahoma"/>
          <w:color w:val="1F497D" w:themeColor="text2"/>
          <w:sz w:val="22"/>
          <w:szCs w:val="22"/>
          <w:lang w:eastAsia="en-US" w:bidi="en-US"/>
        </w:rPr>
      </w:pPr>
    </w:p>
    <w:p w:rsidR="00E87ED5" w:rsidRPr="00E76655" w:rsidRDefault="000D5C16" w:rsidP="00B062BB">
      <w:pPr>
        <w:tabs>
          <w:tab w:val="left" w:pos="567"/>
        </w:tabs>
        <w:ind w:left="567"/>
        <w:jc w:val="both"/>
        <w:rPr>
          <w:rFonts w:ascii="Tahoma" w:hAnsi="Tahoma" w:cs="Tahoma"/>
          <w:color w:val="1F497D" w:themeColor="text2"/>
          <w:sz w:val="22"/>
          <w:szCs w:val="22"/>
          <w:lang w:eastAsia="en-US" w:bidi="en-US"/>
        </w:rPr>
      </w:pPr>
      <w:r w:rsidRPr="00E76655">
        <w:rPr>
          <w:rFonts w:ascii="Tahoma" w:hAnsi="Tahoma" w:cs="Tahoma"/>
          <w:color w:val="1F497D" w:themeColor="text2"/>
          <w:sz w:val="22"/>
          <w:szCs w:val="22"/>
          <w:lang w:eastAsia="en-US" w:bidi="en-US"/>
        </w:rPr>
        <w:t>Siendo que no se habilitará otro periodo de consultas, se solicita remitir la totalidad de consultas de manera clara y puntual en formato</w:t>
      </w:r>
      <w:r w:rsidR="008B6F4B" w:rsidRPr="00E76655">
        <w:rPr>
          <w:rFonts w:ascii="Tahoma" w:hAnsi="Tahoma" w:cs="Tahoma"/>
          <w:color w:val="1F497D" w:themeColor="text2"/>
          <w:sz w:val="22"/>
          <w:szCs w:val="22"/>
          <w:lang w:eastAsia="en-US" w:bidi="en-US"/>
        </w:rPr>
        <w:t xml:space="preserve"> Word editable </w:t>
      </w:r>
      <w:r w:rsidRPr="00E76655">
        <w:rPr>
          <w:rFonts w:ascii="Tahoma" w:hAnsi="Tahoma" w:cs="Tahoma"/>
          <w:color w:val="1F497D" w:themeColor="text2"/>
          <w:sz w:val="22"/>
          <w:szCs w:val="22"/>
          <w:lang w:eastAsia="en-US" w:bidi="en-US"/>
        </w:rPr>
        <w:t>adjunto (</w:t>
      </w:r>
      <w:r w:rsidRPr="00E76655">
        <w:rPr>
          <w:rFonts w:ascii="Tahoma" w:hAnsi="Tahoma" w:cs="Tahoma"/>
          <w:b/>
          <w:color w:val="1F497D" w:themeColor="text2"/>
          <w:sz w:val="22"/>
          <w:szCs w:val="22"/>
          <w:lang w:eastAsia="en-US" w:bidi="en-US"/>
        </w:rPr>
        <w:t xml:space="preserve">Anexo N° </w:t>
      </w:r>
      <w:r w:rsidR="002D5B1C" w:rsidRPr="00E76655">
        <w:rPr>
          <w:rFonts w:ascii="Tahoma" w:hAnsi="Tahoma" w:cs="Tahoma"/>
          <w:b/>
          <w:color w:val="1F497D" w:themeColor="text2"/>
          <w:sz w:val="22"/>
          <w:szCs w:val="22"/>
          <w:lang w:eastAsia="en-US" w:bidi="en-US"/>
        </w:rPr>
        <w:t>4</w:t>
      </w:r>
      <w:r w:rsidR="00850338" w:rsidRPr="00E76655">
        <w:rPr>
          <w:rFonts w:ascii="Tahoma" w:hAnsi="Tahoma" w:cs="Tahoma"/>
          <w:color w:val="1F497D" w:themeColor="text2"/>
          <w:sz w:val="22"/>
          <w:szCs w:val="22"/>
          <w:lang w:eastAsia="en-US" w:bidi="en-US"/>
        </w:rPr>
        <w:t>)</w:t>
      </w:r>
      <w:r w:rsidRPr="00E76655">
        <w:rPr>
          <w:rFonts w:ascii="Tahoma" w:hAnsi="Tahoma" w:cs="Tahoma"/>
          <w:color w:val="1F497D" w:themeColor="text2"/>
          <w:sz w:val="22"/>
          <w:szCs w:val="22"/>
          <w:lang w:eastAsia="en-US" w:bidi="en-US"/>
        </w:rPr>
        <w:t xml:space="preserve"> al correo electrónico mencionado. </w:t>
      </w:r>
    </w:p>
    <w:p w:rsidR="00043E23" w:rsidRPr="00E76655" w:rsidRDefault="00043E23" w:rsidP="00B062BB">
      <w:pPr>
        <w:tabs>
          <w:tab w:val="left" w:pos="567"/>
        </w:tabs>
        <w:ind w:left="567"/>
        <w:jc w:val="both"/>
        <w:rPr>
          <w:rFonts w:ascii="Tahoma" w:hAnsi="Tahoma" w:cs="Tahoma"/>
          <w:color w:val="1F497D" w:themeColor="text2"/>
          <w:sz w:val="22"/>
          <w:szCs w:val="22"/>
          <w:lang w:eastAsia="en-US" w:bidi="en-US"/>
        </w:rPr>
      </w:pPr>
    </w:p>
    <w:p w:rsidR="00366BB4" w:rsidRPr="00E76655" w:rsidRDefault="000D5C16" w:rsidP="00B062BB">
      <w:pPr>
        <w:tabs>
          <w:tab w:val="left" w:pos="567"/>
        </w:tabs>
        <w:ind w:left="567"/>
        <w:jc w:val="both"/>
        <w:rPr>
          <w:rFonts w:ascii="Tahoma" w:hAnsi="Tahoma" w:cs="Tahoma"/>
          <w:color w:val="1F497D" w:themeColor="text2"/>
          <w:sz w:val="22"/>
          <w:szCs w:val="22"/>
          <w:lang w:eastAsia="en-US" w:bidi="en-US"/>
        </w:rPr>
      </w:pPr>
      <w:r w:rsidRPr="00E76655">
        <w:rPr>
          <w:rFonts w:ascii="Tahoma" w:hAnsi="Tahoma" w:cs="Tahoma"/>
          <w:color w:val="1F497D" w:themeColor="text2"/>
          <w:sz w:val="22"/>
          <w:szCs w:val="22"/>
          <w:lang w:eastAsia="en-US" w:bidi="en-US"/>
        </w:rPr>
        <w:t>Las consultas enviadas fuera de plazo no serán consideradas.</w:t>
      </w:r>
    </w:p>
    <w:p w:rsidR="00043E23" w:rsidRPr="00E76655" w:rsidRDefault="00043E23" w:rsidP="00B062BB">
      <w:pPr>
        <w:tabs>
          <w:tab w:val="left" w:pos="567"/>
        </w:tabs>
        <w:ind w:left="567"/>
        <w:jc w:val="both"/>
        <w:rPr>
          <w:rFonts w:ascii="Tahoma" w:hAnsi="Tahoma" w:cs="Tahoma"/>
          <w:color w:val="1F497D" w:themeColor="text2"/>
          <w:sz w:val="22"/>
          <w:szCs w:val="22"/>
          <w:lang w:eastAsia="en-US" w:bidi="en-US"/>
        </w:rPr>
      </w:pPr>
    </w:p>
    <w:bookmarkEnd w:id="8"/>
    <w:p w:rsidR="00A90F8C" w:rsidRPr="00E76655" w:rsidRDefault="000D5C16" w:rsidP="00A90F8C">
      <w:pPr>
        <w:tabs>
          <w:tab w:val="left" w:pos="567"/>
        </w:tabs>
        <w:ind w:left="567"/>
        <w:jc w:val="both"/>
        <w:rPr>
          <w:rFonts w:ascii="Tahoma" w:hAnsi="Tahoma" w:cs="Tahoma"/>
          <w:color w:val="1F497D" w:themeColor="text2"/>
          <w:sz w:val="22"/>
          <w:szCs w:val="22"/>
        </w:rPr>
      </w:pPr>
      <w:r w:rsidRPr="00E76655">
        <w:rPr>
          <w:rFonts w:ascii="Tahoma" w:hAnsi="Tahoma" w:cs="Tahoma"/>
          <w:color w:val="1F497D" w:themeColor="text2"/>
          <w:sz w:val="22"/>
          <w:szCs w:val="22"/>
          <w:lang w:bidi="en-US"/>
        </w:rPr>
        <w:t xml:space="preserve">La etapa de consultas y aclaraciones </w:t>
      </w:r>
      <w:r w:rsidRPr="00E76655">
        <w:rPr>
          <w:rFonts w:ascii="Tahoma" w:hAnsi="Tahoma" w:cs="Tahoma"/>
          <w:color w:val="1F497D" w:themeColor="text2"/>
          <w:sz w:val="22"/>
          <w:szCs w:val="22"/>
        </w:rPr>
        <w:t xml:space="preserve">culminará con la elaboración del Acta de Respuesta a Consultas, publicada en la página </w:t>
      </w:r>
      <w:r w:rsidR="00A85713" w:rsidRPr="00E76655">
        <w:rPr>
          <w:rFonts w:ascii="Tahoma" w:hAnsi="Tahoma" w:cs="Tahoma"/>
          <w:color w:val="1F497D" w:themeColor="text2"/>
          <w:sz w:val="22"/>
          <w:szCs w:val="22"/>
        </w:rPr>
        <w:t>w</w:t>
      </w:r>
      <w:r w:rsidRPr="00E76655">
        <w:rPr>
          <w:rFonts w:ascii="Tahoma" w:hAnsi="Tahoma" w:cs="Tahoma"/>
          <w:color w:val="1F497D" w:themeColor="text2"/>
          <w:sz w:val="22"/>
          <w:szCs w:val="22"/>
        </w:rPr>
        <w:t>eb de DATACOM S.R.L. hasta el</w:t>
      </w:r>
      <w:r w:rsidR="004A7AE7" w:rsidRPr="00E76655">
        <w:rPr>
          <w:rFonts w:ascii="Tahoma" w:hAnsi="Tahoma" w:cs="Tahoma"/>
          <w:color w:val="1F497D" w:themeColor="text2"/>
          <w:sz w:val="22"/>
          <w:szCs w:val="22"/>
        </w:rPr>
        <w:t xml:space="preserve"> </w:t>
      </w:r>
      <w:r w:rsidR="00EF4B7E" w:rsidRPr="00E76655">
        <w:rPr>
          <w:rFonts w:ascii="Tahoma" w:hAnsi="Tahoma" w:cs="Tahoma"/>
          <w:b/>
          <w:color w:val="1F497D" w:themeColor="text2"/>
          <w:sz w:val="22"/>
          <w:szCs w:val="22"/>
        </w:rPr>
        <w:t>lunes 07 de octubre</w:t>
      </w:r>
      <w:r w:rsidR="00A85713" w:rsidRPr="00E76655">
        <w:rPr>
          <w:rFonts w:ascii="Tahoma" w:hAnsi="Tahoma" w:cs="Tahoma"/>
          <w:b/>
          <w:color w:val="1F497D" w:themeColor="text2"/>
          <w:sz w:val="22"/>
          <w:szCs w:val="22"/>
        </w:rPr>
        <w:t xml:space="preserve"> de 2024</w:t>
      </w:r>
      <w:r w:rsidR="004A7AE7" w:rsidRPr="00E76655">
        <w:rPr>
          <w:rFonts w:ascii="Tahoma" w:hAnsi="Tahoma" w:cs="Tahoma"/>
          <w:color w:val="1F497D" w:themeColor="text2"/>
          <w:sz w:val="22"/>
          <w:szCs w:val="22"/>
        </w:rPr>
        <w:t xml:space="preserve">, </w:t>
      </w:r>
      <w:r w:rsidRPr="00E76655">
        <w:rPr>
          <w:rFonts w:ascii="Tahoma" w:hAnsi="Tahoma" w:cs="Tahoma"/>
          <w:color w:val="1F497D" w:themeColor="text2"/>
          <w:sz w:val="22"/>
          <w:szCs w:val="22"/>
        </w:rPr>
        <w:t>la misma que formará parte del presente documento y es de aceptación obligatoria por parte de los oferentes.</w:t>
      </w:r>
    </w:p>
    <w:p w:rsidR="006A4455" w:rsidRPr="00E76655" w:rsidRDefault="006A4455" w:rsidP="006A4455">
      <w:pPr>
        <w:tabs>
          <w:tab w:val="left" w:pos="709"/>
        </w:tabs>
        <w:ind w:left="709"/>
        <w:jc w:val="both"/>
        <w:rPr>
          <w:rFonts w:ascii="Tahoma" w:hAnsi="Tahoma" w:cs="Tahoma"/>
          <w:color w:val="1F497D" w:themeColor="text2"/>
          <w:sz w:val="22"/>
          <w:szCs w:val="22"/>
        </w:rPr>
      </w:pPr>
    </w:p>
    <w:p w:rsidR="00984AAF" w:rsidRPr="00E76655" w:rsidRDefault="000D5C16" w:rsidP="00B062BB">
      <w:pPr>
        <w:numPr>
          <w:ilvl w:val="0"/>
          <w:numId w:val="6"/>
        </w:numPr>
        <w:ind w:left="567" w:hanging="567"/>
        <w:jc w:val="both"/>
        <w:rPr>
          <w:rFonts w:ascii="Tahoma" w:hAnsi="Tahoma" w:cs="Tahoma"/>
          <w:b/>
          <w:color w:val="1F497D" w:themeColor="text2"/>
          <w:sz w:val="22"/>
          <w:szCs w:val="28"/>
          <w:lang w:eastAsia="en-US" w:bidi="en-US"/>
        </w:rPr>
      </w:pPr>
      <w:r w:rsidRPr="00E76655">
        <w:rPr>
          <w:rFonts w:ascii="Tahoma" w:hAnsi="Tahoma" w:cs="Tahoma"/>
          <w:b/>
          <w:color w:val="1F497D" w:themeColor="text2"/>
          <w:sz w:val="22"/>
          <w:szCs w:val="28"/>
          <w:lang w:eastAsia="en-US" w:bidi="en-US"/>
        </w:rPr>
        <w:t xml:space="preserve">Presentación de </w:t>
      </w:r>
      <w:r w:rsidR="00204E5E" w:rsidRPr="00E76655">
        <w:rPr>
          <w:rFonts w:ascii="Tahoma" w:hAnsi="Tahoma" w:cs="Tahoma"/>
          <w:b/>
          <w:color w:val="1F497D" w:themeColor="text2"/>
          <w:sz w:val="22"/>
          <w:szCs w:val="28"/>
          <w:lang w:eastAsia="en-US" w:bidi="en-US"/>
        </w:rPr>
        <w:t>o</w:t>
      </w:r>
      <w:r w:rsidR="00A74599" w:rsidRPr="00E76655">
        <w:rPr>
          <w:rFonts w:ascii="Tahoma" w:hAnsi="Tahoma" w:cs="Tahoma"/>
          <w:b/>
          <w:color w:val="1F497D" w:themeColor="text2"/>
          <w:sz w:val="22"/>
          <w:szCs w:val="28"/>
          <w:lang w:eastAsia="en-US" w:bidi="en-US"/>
        </w:rPr>
        <w:t>fertas</w:t>
      </w:r>
    </w:p>
    <w:p w:rsidR="00271CB0" w:rsidRPr="00E76655" w:rsidRDefault="00271CB0" w:rsidP="006A4455">
      <w:pPr>
        <w:ind w:left="709"/>
        <w:jc w:val="both"/>
        <w:rPr>
          <w:rFonts w:ascii="Tahoma" w:hAnsi="Tahoma" w:cs="Tahoma"/>
          <w:b/>
          <w:color w:val="1F497D" w:themeColor="text2"/>
          <w:sz w:val="22"/>
          <w:szCs w:val="28"/>
          <w:lang w:eastAsia="en-US" w:bidi="en-US"/>
        </w:rPr>
      </w:pPr>
    </w:p>
    <w:p w:rsidR="00253214" w:rsidRPr="00E76655" w:rsidRDefault="000D5C16" w:rsidP="00B062BB">
      <w:pPr>
        <w:pStyle w:val="Prrafodelista"/>
        <w:ind w:left="567" w:right="49"/>
        <w:jc w:val="both"/>
        <w:rPr>
          <w:rFonts w:ascii="Tahoma" w:hAnsi="Tahoma" w:cs="Tahoma"/>
          <w:color w:val="1F497D" w:themeColor="text2"/>
          <w:sz w:val="22"/>
          <w:szCs w:val="22"/>
          <w:lang w:eastAsia="es-ES"/>
        </w:rPr>
      </w:pPr>
      <w:r w:rsidRPr="00E76655">
        <w:rPr>
          <w:rFonts w:ascii="Tahoma" w:hAnsi="Tahoma" w:cs="Tahoma"/>
          <w:color w:val="1F497D" w:themeColor="text2"/>
          <w:sz w:val="22"/>
          <w:szCs w:val="22"/>
          <w:lang w:eastAsia="es-ES"/>
        </w:rPr>
        <w:t xml:space="preserve">Las ofertas deben presentarse sólo en las oficinas de DATACOM S.R.L., ubicadas en la Avenida </w:t>
      </w:r>
      <w:r w:rsidR="004A7AE7" w:rsidRPr="00E76655">
        <w:rPr>
          <w:rFonts w:ascii="Tahoma" w:hAnsi="Tahoma" w:cs="Tahoma"/>
          <w:color w:val="1F497D" w:themeColor="text2"/>
          <w:sz w:val="22"/>
          <w:szCs w:val="22"/>
          <w:lang w:eastAsia="es-ES"/>
        </w:rPr>
        <w:t>Mariscal Santa Cruz esquina Yanacocha, edificio HANSA, piso 17, oficina 8</w:t>
      </w:r>
      <w:r w:rsidRPr="00E76655">
        <w:rPr>
          <w:rFonts w:ascii="Tahoma" w:hAnsi="Tahoma" w:cs="Tahoma"/>
          <w:color w:val="1F497D" w:themeColor="text2"/>
          <w:sz w:val="22"/>
          <w:szCs w:val="22"/>
          <w:lang w:eastAsia="es-ES"/>
        </w:rPr>
        <w:t>, hasta el día:</w:t>
      </w:r>
    </w:p>
    <w:p w:rsidR="00271CB0" w:rsidRPr="00E76655" w:rsidRDefault="00271CB0" w:rsidP="006A4455">
      <w:pPr>
        <w:pStyle w:val="Continuarlista"/>
        <w:spacing w:after="0"/>
        <w:ind w:left="709"/>
        <w:rPr>
          <w:rFonts w:ascii="Tahoma" w:hAnsi="Tahoma" w:cs="Tahoma"/>
          <w:color w:val="1F497D" w:themeColor="text2"/>
          <w:sz w:val="22"/>
        </w:rPr>
      </w:pPr>
    </w:p>
    <w:tbl>
      <w:tblPr>
        <w:tblW w:w="0" w:type="auto"/>
        <w:jc w:val="center"/>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1134"/>
        <w:gridCol w:w="3681"/>
      </w:tblGrid>
      <w:tr w:rsidR="00C862BE" w:rsidRPr="00E76655" w:rsidTr="003E4B1D">
        <w:trPr>
          <w:trHeight w:val="340"/>
          <w:jc w:val="center"/>
        </w:trPr>
        <w:tc>
          <w:tcPr>
            <w:tcW w:w="1134" w:type="dxa"/>
            <w:tcBorders>
              <w:top w:val="single" w:sz="4" w:space="0" w:color="004990"/>
              <w:left w:val="single" w:sz="4" w:space="0" w:color="004990"/>
              <w:bottom w:val="single" w:sz="4" w:space="0" w:color="FFFFFF"/>
              <w:right w:val="single" w:sz="4" w:space="0" w:color="FFFFFF"/>
            </w:tcBorders>
            <w:shd w:val="clear" w:color="auto" w:fill="009EE3"/>
            <w:vAlign w:val="center"/>
          </w:tcPr>
          <w:p w:rsidR="00271CB0" w:rsidRPr="00E76655" w:rsidRDefault="000D5C16" w:rsidP="00043E23">
            <w:pPr>
              <w:ind w:left="30"/>
              <w:jc w:val="center"/>
              <w:rPr>
                <w:rFonts w:ascii="Tahoma" w:hAnsi="Tahoma" w:cs="Tahoma"/>
                <w:color w:val="FFFFFF" w:themeColor="background1"/>
                <w:sz w:val="20"/>
                <w:szCs w:val="22"/>
                <w:lang w:bidi="en-US"/>
              </w:rPr>
            </w:pPr>
            <w:r w:rsidRPr="00E76655">
              <w:rPr>
                <w:rFonts w:ascii="Tahoma" w:hAnsi="Tahoma" w:cs="Tahoma"/>
                <w:color w:val="FFFFFF" w:themeColor="background1"/>
                <w:sz w:val="20"/>
                <w:szCs w:val="22"/>
                <w:lang w:bidi="en-US"/>
              </w:rPr>
              <w:t>Fecha:</w:t>
            </w:r>
          </w:p>
        </w:tc>
        <w:tc>
          <w:tcPr>
            <w:tcW w:w="3681" w:type="dxa"/>
            <w:tcBorders>
              <w:top w:val="single" w:sz="4" w:space="0" w:color="004990"/>
              <w:left w:val="single" w:sz="4" w:space="0" w:color="FFFFFF"/>
            </w:tcBorders>
            <w:shd w:val="clear" w:color="auto" w:fill="auto"/>
            <w:vAlign w:val="center"/>
          </w:tcPr>
          <w:p w:rsidR="00271CB0" w:rsidRPr="00E76655" w:rsidRDefault="00EF4B7E" w:rsidP="002623B4">
            <w:pPr>
              <w:ind w:left="32"/>
              <w:rPr>
                <w:rFonts w:ascii="Tahoma" w:hAnsi="Tahoma" w:cs="Tahoma"/>
                <w:b/>
                <w:color w:val="1F497D" w:themeColor="text2"/>
                <w:sz w:val="20"/>
                <w:szCs w:val="22"/>
                <w:lang w:bidi="en-US"/>
              </w:rPr>
            </w:pPr>
            <w:r w:rsidRPr="00E76655">
              <w:rPr>
                <w:rFonts w:ascii="Tahoma" w:hAnsi="Tahoma" w:cs="Tahoma"/>
                <w:b/>
                <w:color w:val="1F497D" w:themeColor="text2"/>
                <w:sz w:val="20"/>
                <w:szCs w:val="22"/>
                <w:lang w:bidi="en-US"/>
              </w:rPr>
              <w:t>Viernes, 11 de octubre</w:t>
            </w:r>
            <w:r w:rsidR="003E4B1D" w:rsidRPr="00E76655">
              <w:rPr>
                <w:rFonts w:ascii="Tahoma" w:hAnsi="Tahoma" w:cs="Tahoma"/>
                <w:b/>
                <w:color w:val="1F497D" w:themeColor="text2"/>
                <w:sz w:val="20"/>
                <w:szCs w:val="22"/>
                <w:lang w:bidi="en-US"/>
              </w:rPr>
              <w:t xml:space="preserve"> de 2024</w:t>
            </w:r>
          </w:p>
        </w:tc>
      </w:tr>
      <w:tr w:rsidR="00C862BE" w:rsidRPr="00E76655" w:rsidTr="003E4B1D">
        <w:trPr>
          <w:trHeight w:val="95"/>
          <w:jc w:val="center"/>
        </w:trPr>
        <w:tc>
          <w:tcPr>
            <w:tcW w:w="1134" w:type="dxa"/>
            <w:tcBorders>
              <w:top w:val="single" w:sz="4" w:space="0" w:color="FFFFFF"/>
              <w:left w:val="single" w:sz="4" w:space="0" w:color="004990"/>
              <w:bottom w:val="single" w:sz="4" w:space="0" w:color="004990"/>
              <w:right w:val="single" w:sz="4" w:space="0" w:color="FFFFFF"/>
            </w:tcBorders>
            <w:shd w:val="clear" w:color="auto" w:fill="009EE3"/>
            <w:vAlign w:val="center"/>
          </w:tcPr>
          <w:p w:rsidR="00271CB0" w:rsidRPr="00E76655" w:rsidRDefault="000D5C16" w:rsidP="00043E23">
            <w:pPr>
              <w:ind w:left="30"/>
              <w:jc w:val="center"/>
              <w:rPr>
                <w:rFonts w:ascii="Tahoma" w:hAnsi="Tahoma" w:cs="Tahoma"/>
                <w:color w:val="FFFFFF" w:themeColor="background1"/>
                <w:sz w:val="20"/>
                <w:szCs w:val="22"/>
                <w:lang w:bidi="en-US"/>
              </w:rPr>
            </w:pPr>
            <w:r w:rsidRPr="00E76655">
              <w:rPr>
                <w:rFonts w:ascii="Tahoma" w:hAnsi="Tahoma" w:cs="Tahoma"/>
                <w:color w:val="FFFFFF" w:themeColor="background1"/>
                <w:sz w:val="20"/>
                <w:szCs w:val="22"/>
                <w:lang w:bidi="en-US"/>
              </w:rPr>
              <w:t>Hora:</w:t>
            </w:r>
          </w:p>
        </w:tc>
        <w:tc>
          <w:tcPr>
            <w:tcW w:w="3681" w:type="dxa"/>
            <w:tcBorders>
              <w:left w:val="single" w:sz="4" w:space="0" w:color="FFFFFF"/>
              <w:bottom w:val="single" w:sz="4" w:space="0" w:color="004990"/>
            </w:tcBorders>
            <w:shd w:val="clear" w:color="auto" w:fill="auto"/>
            <w:vAlign w:val="center"/>
          </w:tcPr>
          <w:p w:rsidR="00271CB0" w:rsidRPr="00E76655" w:rsidRDefault="00A85713" w:rsidP="002623B4">
            <w:pPr>
              <w:ind w:left="32"/>
              <w:rPr>
                <w:rFonts w:ascii="Tahoma" w:hAnsi="Tahoma" w:cs="Tahoma"/>
                <w:b/>
                <w:color w:val="1F497D" w:themeColor="text2"/>
                <w:sz w:val="20"/>
                <w:szCs w:val="22"/>
                <w:lang w:bidi="en-US"/>
              </w:rPr>
            </w:pPr>
            <w:r w:rsidRPr="00E76655">
              <w:rPr>
                <w:rFonts w:ascii="Tahoma" w:hAnsi="Tahoma" w:cs="Tahoma"/>
                <w:b/>
                <w:color w:val="1F497D" w:themeColor="text2"/>
                <w:sz w:val="20"/>
                <w:szCs w:val="22"/>
                <w:lang w:bidi="en-US"/>
              </w:rPr>
              <w:t>10:00 a.m.</w:t>
            </w:r>
          </w:p>
        </w:tc>
      </w:tr>
    </w:tbl>
    <w:p w:rsidR="00271CB0" w:rsidRPr="00E76655" w:rsidRDefault="00271CB0" w:rsidP="006A4455">
      <w:pPr>
        <w:ind w:left="709"/>
        <w:jc w:val="both"/>
        <w:rPr>
          <w:rFonts w:ascii="Tahoma" w:hAnsi="Tahoma" w:cs="Tahoma"/>
          <w:color w:val="1F497D" w:themeColor="text2"/>
          <w:sz w:val="22"/>
          <w:szCs w:val="22"/>
          <w:lang w:val="es-BO"/>
        </w:rPr>
      </w:pPr>
    </w:p>
    <w:p w:rsidR="00B76294" w:rsidRPr="00E76655" w:rsidRDefault="000D5C16" w:rsidP="00B76294">
      <w:pPr>
        <w:ind w:left="567"/>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No serán aceptadas ni consideradas las ofertas recibidas en oficinas postales o cualquier otro lugar, diferente al domicilio señalado en el párrafo precedente, aunque fueran dependencias de DATACOM S.R.L. y tampoco serán consideradas las ofertas entregadas pasada la hora límite señalada por DATACOM S.R.L.</w:t>
      </w:r>
    </w:p>
    <w:p w:rsidR="00043E23" w:rsidRPr="00E76655" w:rsidRDefault="00043E23" w:rsidP="00B062BB">
      <w:pPr>
        <w:ind w:left="567"/>
        <w:jc w:val="both"/>
        <w:rPr>
          <w:rFonts w:ascii="Tahoma" w:hAnsi="Tahoma" w:cs="Tahoma"/>
          <w:color w:val="1F497D" w:themeColor="text2"/>
          <w:sz w:val="22"/>
          <w:szCs w:val="22"/>
          <w:lang w:val="es-BO"/>
        </w:rPr>
      </w:pPr>
    </w:p>
    <w:p w:rsidR="00271CB0" w:rsidRPr="00E76655" w:rsidRDefault="000D5C16" w:rsidP="00B062BB">
      <w:pPr>
        <w:ind w:left="567"/>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El oferente al momento de entrega</w:t>
      </w:r>
      <w:r w:rsidR="00C80D6E" w:rsidRPr="00E76655">
        <w:rPr>
          <w:rFonts w:ascii="Tahoma" w:hAnsi="Tahoma" w:cs="Tahoma"/>
          <w:color w:val="1F497D" w:themeColor="text2"/>
          <w:sz w:val="22"/>
          <w:szCs w:val="22"/>
          <w:lang w:val="es-BO"/>
        </w:rPr>
        <w:t>r su</w:t>
      </w:r>
      <w:r w:rsidRPr="00E76655">
        <w:rPr>
          <w:rFonts w:ascii="Tahoma" w:hAnsi="Tahoma" w:cs="Tahoma"/>
          <w:color w:val="1F497D" w:themeColor="text2"/>
          <w:sz w:val="22"/>
          <w:szCs w:val="22"/>
          <w:lang w:val="es-BO"/>
        </w:rPr>
        <w:t xml:space="preserve"> </w:t>
      </w:r>
      <w:r w:rsidR="00C80D6E" w:rsidRPr="00E76655">
        <w:rPr>
          <w:rFonts w:ascii="Tahoma" w:hAnsi="Tahoma" w:cs="Tahoma"/>
          <w:color w:val="1F497D" w:themeColor="text2"/>
          <w:sz w:val="22"/>
          <w:szCs w:val="22"/>
          <w:lang w:val="es-BO"/>
        </w:rPr>
        <w:t>o</w:t>
      </w:r>
      <w:r w:rsidR="00B6122E" w:rsidRPr="00E76655">
        <w:rPr>
          <w:rFonts w:ascii="Tahoma" w:hAnsi="Tahoma" w:cs="Tahoma"/>
          <w:color w:val="1F497D" w:themeColor="text2"/>
          <w:sz w:val="22"/>
          <w:szCs w:val="22"/>
          <w:lang w:val="es-BO"/>
        </w:rPr>
        <w:t>ferta</w:t>
      </w:r>
      <w:r w:rsidR="00C80D6E" w:rsidRPr="00E76655">
        <w:rPr>
          <w:rFonts w:ascii="Tahoma" w:hAnsi="Tahoma" w:cs="Tahoma"/>
          <w:color w:val="1F497D" w:themeColor="text2"/>
          <w:sz w:val="22"/>
          <w:szCs w:val="22"/>
          <w:lang w:val="es-BO"/>
        </w:rPr>
        <w:t xml:space="preserve"> en sobre cerrado,</w:t>
      </w:r>
      <w:r w:rsidRPr="00E76655">
        <w:rPr>
          <w:rFonts w:ascii="Tahoma" w:hAnsi="Tahoma" w:cs="Tahoma"/>
          <w:color w:val="1F497D" w:themeColor="text2"/>
          <w:sz w:val="22"/>
          <w:szCs w:val="22"/>
          <w:lang w:val="es-BO"/>
        </w:rPr>
        <w:t xml:space="preserve"> deberá </w:t>
      </w:r>
      <w:r w:rsidR="00C80D6E" w:rsidRPr="00E76655">
        <w:rPr>
          <w:rFonts w:ascii="Tahoma" w:hAnsi="Tahoma" w:cs="Tahoma"/>
          <w:color w:val="1F497D" w:themeColor="text2"/>
          <w:sz w:val="22"/>
          <w:szCs w:val="22"/>
          <w:lang w:val="es-BO"/>
        </w:rPr>
        <w:t xml:space="preserve">registrarse en el Formulario de Recepción de Ofertas, </w:t>
      </w:r>
      <w:r w:rsidRPr="00E76655">
        <w:rPr>
          <w:rFonts w:ascii="Tahoma" w:hAnsi="Tahoma" w:cs="Tahoma"/>
          <w:b/>
          <w:color w:val="1F497D" w:themeColor="text2"/>
          <w:sz w:val="22"/>
          <w:szCs w:val="22"/>
          <w:lang w:val="es-BO"/>
        </w:rPr>
        <w:t xml:space="preserve">entregando una fotocopia </w:t>
      </w:r>
      <w:r w:rsidR="00C80D6E" w:rsidRPr="00E76655">
        <w:rPr>
          <w:rFonts w:ascii="Tahoma" w:hAnsi="Tahoma" w:cs="Tahoma"/>
          <w:b/>
          <w:color w:val="1F497D" w:themeColor="text2"/>
          <w:sz w:val="22"/>
          <w:szCs w:val="22"/>
          <w:lang w:val="es-BO"/>
        </w:rPr>
        <w:t>de su</w:t>
      </w:r>
      <w:r w:rsidRPr="00E76655">
        <w:rPr>
          <w:rFonts w:ascii="Tahoma" w:hAnsi="Tahoma" w:cs="Tahoma"/>
          <w:b/>
          <w:color w:val="1F497D" w:themeColor="text2"/>
          <w:sz w:val="22"/>
          <w:szCs w:val="22"/>
          <w:lang w:val="es-BO"/>
        </w:rPr>
        <w:t xml:space="preserve"> Cédula de Identidad vigente</w:t>
      </w:r>
      <w:r w:rsidRPr="00E76655">
        <w:rPr>
          <w:rFonts w:ascii="Tahoma" w:hAnsi="Tahoma" w:cs="Tahoma"/>
          <w:color w:val="1F497D" w:themeColor="text2"/>
          <w:sz w:val="22"/>
          <w:szCs w:val="22"/>
          <w:lang w:val="es-BO"/>
        </w:rPr>
        <w:t xml:space="preserve">, caso contrario la </w:t>
      </w:r>
      <w:r w:rsidR="00C80D6E" w:rsidRPr="00E76655">
        <w:rPr>
          <w:rFonts w:ascii="Tahoma" w:hAnsi="Tahoma" w:cs="Tahoma"/>
          <w:color w:val="1F497D" w:themeColor="text2"/>
          <w:sz w:val="22"/>
          <w:szCs w:val="22"/>
          <w:lang w:val="es-BO"/>
        </w:rPr>
        <w:t>o</w:t>
      </w:r>
      <w:r w:rsidR="00B6122E" w:rsidRPr="00E76655">
        <w:rPr>
          <w:rFonts w:ascii="Tahoma" w:hAnsi="Tahoma" w:cs="Tahoma"/>
          <w:color w:val="1F497D" w:themeColor="text2"/>
          <w:sz w:val="22"/>
          <w:szCs w:val="22"/>
          <w:lang w:val="es-BO"/>
        </w:rPr>
        <w:t>ferta</w:t>
      </w:r>
      <w:r w:rsidRPr="00E76655">
        <w:rPr>
          <w:rFonts w:ascii="Tahoma" w:hAnsi="Tahoma" w:cs="Tahoma"/>
          <w:color w:val="1F497D" w:themeColor="text2"/>
          <w:sz w:val="22"/>
          <w:szCs w:val="22"/>
          <w:lang w:val="es-BO"/>
        </w:rPr>
        <w:t xml:space="preserve"> no </w:t>
      </w:r>
      <w:r w:rsidR="00850338" w:rsidRPr="00E76655">
        <w:rPr>
          <w:rFonts w:ascii="Tahoma" w:hAnsi="Tahoma" w:cs="Tahoma"/>
          <w:color w:val="1F497D" w:themeColor="text2"/>
          <w:sz w:val="22"/>
          <w:szCs w:val="22"/>
          <w:lang w:val="es-BO"/>
        </w:rPr>
        <w:t>será</w:t>
      </w:r>
      <w:r w:rsidRPr="00E76655">
        <w:rPr>
          <w:rFonts w:ascii="Tahoma" w:hAnsi="Tahoma" w:cs="Tahoma"/>
          <w:color w:val="1F497D" w:themeColor="text2"/>
          <w:sz w:val="22"/>
          <w:szCs w:val="22"/>
          <w:lang w:val="es-BO"/>
        </w:rPr>
        <w:t xml:space="preserve"> recibida.</w:t>
      </w:r>
    </w:p>
    <w:p w:rsidR="00043E23" w:rsidRPr="00E76655" w:rsidRDefault="00043E23" w:rsidP="00B062BB">
      <w:pPr>
        <w:ind w:left="567"/>
        <w:jc w:val="both"/>
        <w:rPr>
          <w:rFonts w:ascii="Tahoma" w:hAnsi="Tahoma" w:cs="Tahoma"/>
          <w:color w:val="1F497D" w:themeColor="text2"/>
          <w:sz w:val="22"/>
          <w:szCs w:val="22"/>
          <w:lang w:val="es-BO"/>
        </w:rPr>
      </w:pPr>
    </w:p>
    <w:p w:rsidR="00271CB0" w:rsidRPr="00E76655" w:rsidRDefault="000D5C16" w:rsidP="00B062BB">
      <w:pPr>
        <w:ind w:left="567"/>
        <w:jc w:val="both"/>
        <w:rPr>
          <w:rFonts w:ascii="Tahoma" w:hAnsi="Tahoma" w:cs="Tahoma"/>
          <w:color w:val="1F497D" w:themeColor="text2"/>
          <w:sz w:val="22"/>
          <w:szCs w:val="22"/>
          <w:lang w:val="es-BO" w:bidi="en-US"/>
        </w:rPr>
      </w:pPr>
      <w:r w:rsidRPr="00E76655">
        <w:rPr>
          <w:rFonts w:ascii="Tahoma" w:hAnsi="Tahoma" w:cs="Tahoma"/>
          <w:color w:val="1F497D" w:themeColor="text2"/>
          <w:sz w:val="22"/>
          <w:szCs w:val="22"/>
          <w:lang w:val="es-BO" w:bidi="en-US"/>
        </w:rPr>
        <w:t>Las ofertas deberán presentarse de acuerdo a las siguientes instrucciones:</w:t>
      </w:r>
    </w:p>
    <w:p w:rsidR="00043E23" w:rsidRPr="00E76655" w:rsidRDefault="00043E23" w:rsidP="006A4455">
      <w:pPr>
        <w:ind w:left="709"/>
        <w:jc w:val="both"/>
        <w:rPr>
          <w:rFonts w:ascii="Tahoma" w:hAnsi="Tahoma" w:cs="Tahoma"/>
          <w:color w:val="1F497D" w:themeColor="text2"/>
          <w:sz w:val="22"/>
          <w:szCs w:val="22"/>
          <w:lang w:val="es-BO" w:bidi="en-US"/>
        </w:rPr>
      </w:pPr>
    </w:p>
    <w:p w:rsidR="00271CB0" w:rsidRPr="00E76655" w:rsidRDefault="000D5C16" w:rsidP="006A4455">
      <w:pPr>
        <w:ind w:left="1134"/>
        <w:rPr>
          <w:rFonts w:ascii="Tahoma" w:hAnsi="Tahoma" w:cs="Tahoma"/>
          <w:b/>
          <w:color w:val="1F497D" w:themeColor="text2"/>
          <w:sz w:val="22"/>
          <w:szCs w:val="22"/>
          <w:lang w:val="es-BO" w:bidi="en-US"/>
        </w:rPr>
      </w:pPr>
      <w:r w:rsidRPr="00E76655">
        <w:rPr>
          <w:rFonts w:ascii="Tahoma" w:hAnsi="Tahoma" w:cs="Tahoma"/>
          <w:b/>
          <w:color w:val="1F497D" w:themeColor="text2"/>
          <w:sz w:val="22"/>
          <w:szCs w:val="22"/>
          <w:lang w:val="es-BO" w:bidi="en-US"/>
        </w:rPr>
        <w:t xml:space="preserve">SOBRE “A” – DOCUMENTOS </w:t>
      </w:r>
      <w:r w:rsidR="00850338" w:rsidRPr="00E76655">
        <w:rPr>
          <w:rFonts w:ascii="Tahoma" w:hAnsi="Tahoma" w:cs="Tahoma"/>
          <w:b/>
          <w:color w:val="1F497D" w:themeColor="text2"/>
          <w:sz w:val="22"/>
          <w:szCs w:val="22"/>
          <w:lang w:val="es-BO" w:bidi="en-US"/>
        </w:rPr>
        <w:t>ADMINISTRATIVO</w:t>
      </w:r>
      <w:r w:rsidR="00A90F8C" w:rsidRPr="00E76655">
        <w:rPr>
          <w:rFonts w:ascii="Tahoma" w:hAnsi="Tahoma" w:cs="Tahoma"/>
          <w:b/>
          <w:color w:val="1F497D" w:themeColor="text2"/>
          <w:sz w:val="22"/>
          <w:szCs w:val="22"/>
          <w:lang w:val="es-BO" w:bidi="en-US"/>
        </w:rPr>
        <w:t>S</w:t>
      </w:r>
      <w:r w:rsidRPr="00E76655">
        <w:rPr>
          <w:rFonts w:ascii="Tahoma" w:hAnsi="Tahoma" w:cs="Tahoma"/>
          <w:b/>
          <w:color w:val="1F497D" w:themeColor="text2"/>
          <w:sz w:val="22"/>
          <w:szCs w:val="22"/>
          <w:lang w:val="es-BO" w:bidi="en-US"/>
        </w:rPr>
        <w:t xml:space="preserve"> </w:t>
      </w:r>
      <w:bookmarkStart w:id="9" w:name="_Hlk91173040"/>
      <w:r w:rsidRPr="00E76655">
        <w:rPr>
          <w:rFonts w:ascii="Tahoma" w:hAnsi="Tahoma" w:cs="Tahoma"/>
          <w:b/>
          <w:color w:val="1F497D" w:themeColor="text2"/>
          <w:sz w:val="22"/>
          <w:szCs w:val="22"/>
          <w:lang w:val="es-BO" w:bidi="en-US"/>
        </w:rPr>
        <w:t>(Impreso)</w:t>
      </w:r>
      <w:bookmarkEnd w:id="9"/>
    </w:p>
    <w:p w:rsidR="00271CB0" w:rsidRPr="00E76655" w:rsidRDefault="000D5C16" w:rsidP="006A4455">
      <w:pPr>
        <w:ind w:left="1134"/>
        <w:rPr>
          <w:rFonts w:ascii="Tahoma" w:hAnsi="Tahoma" w:cs="Tahoma"/>
          <w:b/>
          <w:color w:val="1F497D" w:themeColor="text2"/>
          <w:sz w:val="22"/>
          <w:szCs w:val="22"/>
          <w:lang w:val="es-BO" w:bidi="en-US"/>
        </w:rPr>
      </w:pPr>
      <w:r w:rsidRPr="00E76655">
        <w:rPr>
          <w:rFonts w:ascii="Tahoma" w:hAnsi="Tahoma" w:cs="Tahoma"/>
          <w:b/>
          <w:color w:val="1F497D" w:themeColor="text2"/>
          <w:sz w:val="22"/>
          <w:szCs w:val="22"/>
          <w:lang w:val="es-BO" w:bidi="en-US"/>
        </w:rPr>
        <w:t xml:space="preserve">SOBRE “B” – </w:t>
      </w:r>
      <w:r w:rsidR="00B6122E" w:rsidRPr="00E76655">
        <w:rPr>
          <w:rFonts w:ascii="Tahoma" w:hAnsi="Tahoma" w:cs="Tahoma"/>
          <w:b/>
          <w:color w:val="1F497D" w:themeColor="text2"/>
          <w:sz w:val="22"/>
          <w:szCs w:val="22"/>
          <w:lang w:val="es-BO" w:bidi="en-US"/>
        </w:rPr>
        <w:t>OFERTA</w:t>
      </w:r>
      <w:r w:rsidRPr="00E76655">
        <w:rPr>
          <w:rFonts w:ascii="Tahoma" w:hAnsi="Tahoma" w:cs="Tahoma"/>
          <w:b/>
          <w:color w:val="1F497D" w:themeColor="text2"/>
          <w:sz w:val="22"/>
          <w:szCs w:val="22"/>
          <w:lang w:val="es-BO" w:bidi="en-US"/>
        </w:rPr>
        <w:t xml:space="preserve"> TÉCNICA (Impreso</w:t>
      </w:r>
      <w:r w:rsidR="00D2429D" w:rsidRPr="00E76655">
        <w:rPr>
          <w:rFonts w:ascii="Tahoma" w:hAnsi="Tahoma" w:cs="Tahoma"/>
          <w:b/>
          <w:color w:val="1F497D" w:themeColor="text2"/>
          <w:sz w:val="22"/>
          <w:szCs w:val="22"/>
          <w:lang w:val="es-BO" w:bidi="en-US"/>
        </w:rPr>
        <w:t>+ Copia Digital</w:t>
      </w:r>
      <w:r w:rsidRPr="00E76655">
        <w:rPr>
          <w:rFonts w:ascii="Tahoma" w:hAnsi="Tahoma" w:cs="Tahoma"/>
          <w:b/>
          <w:color w:val="1F497D" w:themeColor="text2"/>
          <w:sz w:val="22"/>
          <w:szCs w:val="22"/>
          <w:lang w:val="es-BO" w:bidi="en-US"/>
        </w:rPr>
        <w:t>)</w:t>
      </w:r>
    </w:p>
    <w:p w:rsidR="00271CB0" w:rsidRPr="00E76655" w:rsidRDefault="000D5C16" w:rsidP="00043E23">
      <w:pPr>
        <w:ind w:left="1134"/>
        <w:jc w:val="both"/>
        <w:rPr>
          <w:rFonts w:ascii="Tahoma" w:hAnsi="Tahoma" w:cs="Tahoma"/>
          <w:b/>
          <w:color w:val="1F497D" w:themeColor="text2"/>
          <w:sz w:val="22"/>
          <w:szCs w:val="22"/>
          <w:lang w:val="es-BO" w:bidi="en-US"/>
        </w:rPr>
      </w:pPr>
      <w:r w:rsidRPr="00E76655">
        <w:rPr>
          <w:rFonts w:ascii="Tahoma" w:hAnsi="Tahoma" w:cs="Tahoma"/>
          <w:b/>
          <w:color w:val="1F497D" w:themeColor="text2"/>
          <w:sz w:val="22"/>
          <w:szCs w:val="22"/>
          <w:lang w:val="es-BO" w:bidi="en-US"/>
        </w:rPr>
        <w:t xml:space="preserve">SOBRE “C” – </w:t>
      </w:r>
      <w:r w:rsidR="00B6122E" w:rsidRPr="00E76655">
        <w:rPr>
          <w:rFonts w:ascii="Tahoma" w:hAnsi="Tahoma" w:cs="Tahoma"/>
          <w:b/>
          <w:color w:val="1F497D" w:themeColor="text2"/>
          <w:sz w:val="22"/>
          <w:szCs w:val="22"/>
          <w:lang w:val="es-BO" w:bidi="en-US"/>
        </w:rPr>
        <w:t>OFERTA</w:t>
      </w:r>
      <w:r w:rsidRPr="00E76655">
        <w:rPr>
          <w:rFonts w:ascii="Tahoma" w:hAnsi="Tahoma" w:cs="Tahoma"/>
          <w:b/>
          <w:color w:val="1F497D" w:themeColor="text2"/>
          <w:sz w:val="22"/>
          <w:szCs w:val="22"/>
          <w:lang w:val="es-BO" w:bidi="en-US"/>
        </w:rPr>
        <w:t xml:space="preserve"> ECONÓMICA (Impreso + Copia Digital y/o archivo Excel Editable)</w:t>
      </w:r>
      <w:r w:rsidR="00D2429D" w:rsidRPr="00E76655">
        <w:rPr>
          <w:rFonts w:ascii="Tahoma" w:hAnsi="Tahoma" w:cs="Tahoma"/>
          <w:b/>
          <w:color w:val="1F497D" w:themeColor="text2"/>
          <w:sz w:val="22"/>
          <w:szCs w:val="22"/>
          <w:lang w:val="es-BO" w:bidi="en-US"/>
        </w:rPr>
        <w:t xml:space="preserve"> </w:t>
      </w:r>
    </w:p>
    <w:p w:rsidR="00271CB0" w:rsidRPr="00E76655" w:rsidRDefault="00271CB0" w:rsidP="006A4455">
      <w:pPr>
        <w:ind w:left="1134"/>
        <w:rPr>
          <w:rFonts w:ascii="Tahoma" w:hAnsi="Tahoma" w:cs="Tahoma"/>
          <w:color w:val="1F497D" w:themeColor="text2"/>
          <w:sz w:val="22"/>
          <w:szCs w:val="22"/>
        </w:rPr>
      </w:pPr>
    </w:p>
    <w:p w:rsidR="00E93B00" w:rsidRPr="00E76655" w:rsidRDefault="000D5C16" w:rsidP="00E93B00">
      <w:pPr>
        <w:ind w:left="567"/>
        <w:jc w:val="both"/>
        <w:rPr>
          <w:rFonts w:ascii="Tahoma" w:hAnsi="Tahoma" w:cs="Tahoma"/>
          <w:color w:val="1F497D" w:themeColor="text2"/>
          <w:sz w:val="22"/>
          <w:szCs w:val="22"/>
        </w:rPr>
      </w:pPr>
      <w:bookmarkStart w:id="10" w:name="_Hlk91173145"/>
      <w:r w:rsidRPr="00E76655">
        <w:rPr>
          <w:rFonts w:ascii="Tahoma" w:hAnsi="Tahoma" w:cs="Tahoma"/>
          <w:color w:val="1F497D" w:themeColor="text2"/>
          <w:sz w:val="22"/>
          <w:szCs w:val="22"/>
        </w:rPr>
        <w:t>La copia digital debe presentarse en archivos no protegidos contra lectura o impresión. En caso de ser necesario, DATACOM S.R.L. puede solicitar al oferente información en plantillas editables, quien está en la obligación de proporcionar oportunamente toda la información requerida.</w:t>
      </w:r>
    </w:p>
    <w:bookmarkEnd w:id="10"/>
    <w:p w:rsidR="00E93B00" w:rsidRPr="00E76655" w:rsidRDefault="00E93B00" w:rsidP="00B76294">
      <w:pPr>
        <w:ind w:left="567"/>
        <w:jc w:val="both"/>
        <w:rPr>
          <w:rFonts w:ascii="Tahoma" w:hAnsi="Tahoma" w:cs="Tahoma"/>
          <w:color w:val="1F497D" w:themeColor="text2"/>
          <w:sz w:val="22"/>
          <w:szCs w:val="22"/>
          <w:lang w:bidi="en-US"/>
        </w:rPr>
      </w:pPr>
    </w:p>
    <w:p w:rsidR="00B76294" w:rsidRPr="00E76655" w:rsidRDefault="000D5C16" w:rsidP="00B76294">
      <w:pPr>
        <w:ind w:left="567"/>
        <w:jc w:val="both"/>
        <w:rPr>
          <w:rFonts w:ascii="Tahoma" w:hAnsi="Tahoma" w:cs="Tahoma"/>
          <w:color w:val="1F497D" w:themeColor="text2"/>
          <w:sz w:val="22"/>
          <w:szCs w:val="22"/>
        </w:rPr>
      </w:pPr>
      <w:r w:rsidRPr="00E76655">
        <w:rPr>
          <w:rFonts w:ascii="Tahoma" w:hAnsi="Tahoma" w:cs="Tahoma"/>
          <w:color w:val="1F497D" w:themeColor="text2"/>
          <w:sz w:val="22"/>
          <w:szCs w:val="22"/>
          <w:lang w:val="es-BO" w:bidi="en-US"/>
        </w:rPr>
        <w:t>Cada oferta será presentada en un sobre o paquete cerrado, de manera separada, con la siguiente inscripción</w:t>
      </w:r>
      <w:r w:rsidRPr="00E76655">
        <w:rPr>
          <w:rFonts w:ascii="Tahoma" w:hAnsi="Tahoma" w:cs="Tahoma"/>
          <w:color w:val="1F497D" w:themeColor="text2"/>
          <w:sz w:val="22"/>
          <w:szCs w:val="22"/>
        </w:rPr>
        <w:t>:</w:t>
      </w:r>
    </w:p>
    <w:p w:rsidR="00E93B00" w:rsidRPr="00E76655" w:rsidRDefault="00E93B00" w:rsidP="00B76294">
      <w:pPr>
        <w:ind w:left="567"/>
        <w:jc w:val="both"/>
        <w:rPr>
          <w:rFonts w:ascii="Tahoma" w:hAnsi="Tahoma" w:cs="Tahoma"/>
          <w:color w:val="1F497D" w:themeColor="text2"/>
          <w:sz w:val="22"/>
          <w:szCs w:val="22"/>
        </w:rPr>
      </w:pPr>
    </w:p>
    <w:p w:rsidR="00E93B00" w:rsidRPr="00E76655" w:rsidRDefault="00E93B00" w:rsidP="00B76294">
      <w:pPr>
        <w:ind w:left="567"/>
        <w:jc w:val="both"/>
        <w:rPr>
          <w:rFonts w:ascii="Tahoma" w:hAnsi="Tahoma" w:cs="Tahoma"/>
          <w:color w:val="1F497D" w:themeColor="text2"/>
          <w:sz w:val="22"/>
          <w:szCs w:val="22"/>
        </w:rPr>
      </w:pPr>
    </w:p>
    <w:p w:rsidR="00E93B00" w:rsidRPr="00E76655" w:rsidRDefault="00E93B00" w:rsidP="00B76294">
      <w:pPr>
        <w:ind w:left="567"/>
        <w:jc w:val="both"/>
        <w:rPr>
          <w:rFonts w:ascii="Tahoma" w:hAnsi="Tahoma" w:cs="Tahoma"/>
          <w:color w:val="1F497D" w:themeColor="text2"/>
          <w:sz w:val="22"/>
          <w:szCs w:val="22"/>
        </w:rPr>
      </w:pPr>
    </w:p>
    <w:p w:rsidR="00E93B00" w:rsidRPr="00E76655" w:rsidRDefault="00E93B00" w:rsidP="00B76294">
      <w:pPr>
        <w:ind w:left="567"/>
        <w:jc w:val="both"/>
        <w:rPr>
          <w:rFonts w:ascii="Tahoma" w:hAnsi="Tahoma" w:cs="Tahoma"/>
          <w:color w:val="1F497D" w:themeColor="text2"/>
          <w:sz w:val="22"/>
          <w:szCs w:val="22"/>
        </w:rPr>
      </w:pPr>
    </w:p>
    <w:p w:rsidR="00E93B00" w:rsidRPr="00E76655" w:rsidRDefault="00E93B00" w:rsidP="00B76294">
      <w:pPr>
        <w:ind w:left="567"/>
        <w:jc w:val="both"/>
        <w:rPr>
          <w:rFonts w:ascii="Tahoma" w:hAnsi="Tahoma" w:cs="Tahoma"/>
          <w:color w:val="1F497D" w:themeColor="text2"/>
          <w:sz w:val="22"/>
          <w:szCs w:val="22"/>
        </w:rPr>
      </w:pPr>
    </w:p>
    <w:p w:rsidR="00043E23" w:rsidRPr="00E76655" w:rsidRDefault="00043E23" w:rsidP="006A4455">
      <w:pPr>
        <w:rPr>
          <w:rFonts w:ascii="Tahoma" w:hAnsi="Tahoma" w:cs="Tahoma"/>
          <w:color w:val="1F497D" w:themeColor="text2"/>
          <w:sz w:val="22"/>
          <w:szCs w:val="22"/>
        </w:rPr>
      </w:pPr>
    </w:p>
    <w:tbl>
      <w:tblPr>
        <w:tblW w:w="0" w:type="auto"/>
        <w:jc w:val="center"/>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8209"/>
      </w:tblGrid>
      <w:tr w:rsidR="00C862BE" w:rsidRPr="00E76655" w:rsidTr="00622BC3">
        <w:trPr>
          <w:trHeight w:val="1766"/>
          <w:jc w:val="center"/>
        </w:trPr>
        <w:tc>
          <w:tcPr>
            <w:tcW w:w="8209" w:type="dxa"/>
            <w:vAlign w:val="center"/>
          </w:tcPr>
          <w:p w:rsidR="00271CB0" w:rsidRPr="00E76655" w:rsidRDefault="00271CB0" w:rsidP="006A4455">
            <w:pPr>
              <w:rPr>
                <w:rFonts w:ascii="Tahoma" w:hAnsi="Tahoma" w:cs="Tahoma"/>
                <w:b/>
                <w:color w:val="1F497D" w:themeColor="text2"/>
                <w:sz w:val="6"/>
                <w:szCs w:val="22"/>
                <w:lang w:bidi="en-US"/>
              </w:rPr>
            </w:pPr>
          </w:p>
          <w:p w:rsidR="00271CB0" w:rsidRPr="00E76655" w:rsidRDefault="000D5C16" w:rsidP="006A4455">
            <w:pPr>
              <w:jc w:val="center"/>
              <w:rPr>
                <w:rFonts w:ascii="Tahoma" w:hAnsi="Tahoma" w:cs="Tahoma"/>
                <w:b/>
                <w:color w:val="1F497D" w:themeColor="text2"/>
                <w:sz w:val="22"/>
                <w:szCs w:val="22"/>
                <w:lang w:bidi="en-US"/>
              </w:rPr>
            </w:pPr>
            <w:r w:rsidRPr="00E76655">
              <w:rPr>
                <w:rFonts w:ascii="Tahoma" w:hAnsi="Tahoma" w:cs="Tahoma"/>
                <w:b/>
                <w:color w:val="1F497D" w:themeColor="text2"/>
                <w:sz w:val="22"/>
                <w:szCs w:val="22"/>
                <w:lang w:bidi="en-US"/>
              </w:rPr>
              <w:t>DATACOM S.R.L.</w:t>
            </w:r>
          </w:p>
          <w:p w:rsidR="00E35FA9" w:rsidRPr="00E76655" w:rsidRDefault="00E35FA9" w:rsidP="006A4455">
            <w:pPr>
              <w:jc w:val="center"/>
              <w:rPr>
                <w:rFonts w:ascii="Tahoma" w:hAnsi="Tahoma" w:cs="Tahoma"/>
                <w:b/>
                <w:color w:val="1F497D" w:themeColor="text2"/>
                <w:sz w:val="22"/>
                <w:szCs w:val="22"/>
                <w:lang w:bidi="en-US"/>
              </w:rPr>
            </w:pPr>
          </w:p>
          <w:p w:rsidR="00271CB0" w:rsidRPr="00E76655" w:rsidRDefault="000D5C16" w:rsidP="006A4455">
            <w:pPr>
              <w:jc w:val="center"/>
              <w:rPr>
                <w:rFonts w:ascii="Tahoma" w:hAnsi="Tahoma" w:cs="Tahoma"/>
                <w:b/>
                <w:color w:val="1F497D" w:themeColor="text2"/>
                <w:sz w:val="22"/>
                <w:szCs w:val="22"/>
                <w:lang w:bidi="en-US"/>
              </w:rPr>
            </w:pPr>
            <w:r w:rsidRPr="00E76655">
              <w:rPr>
                <w:rFonts w:ascii="Tahoma" w:hAnsi="Tahoma" w:cs="Tahoma"/>
                <w:b/>
                <w:color w:val="1F497D" w:themeColor="text2"/>
                <w:sz w:val="22"/>
                <w:szCs w:val="22"/>
                <w:lang w:bidi="en-US"/>
              </w:rPr>
              <w:t xml:space="preserve">LICITACIÓN PÚBLICA N° </w:t>
            </w:r>
            <w:r w:rsidR="00D2429D" w:rsidRPr="00E76655">
              <w:rPr>
                <w:rFonts w:ascii="Tahoma" w:hAnsi="Tahoma" w:cs="Tahoma"/>
                <w:b/>
                <w:color w:val="1F497D" w:themeColor="text2"/>
                <w:sz w:val="22"/>
                <w:szCs w:val="22"/>
                <w:lang w:bidi="en-US"/>
              </w:rPr>
              <w:t>00</w:t>
            </w:r>
            <w:r w:rsidR="00EF4B7E" w:rsidRPr="00E76655">
              <w:rPr>
                <w:rFonts w:ascii="Tahoma" w:hAnsi="Tahoma" w:cs="Tahoma"/>
                <w:b/>
                <w:color w:val="1F497D" w:themeColor="text2"/>
                <w:sz w:val="22"/>
                <w:szCs w:val="22"/>
                <w:lang w:bidi="en-US"/>
              </w:rPr>
              <w:t>2</w:t>
            </w:r>
            <w:r w:rsidRPr="00E76655">
              <w:rPr>
                <w:rFonts w:ascii="Tahoma" w:hAnsi="Tahoma" w:cs="Tahoma"/>
                <w:b/>
                <w:color w:val="1F497D" w:themeColor="text2"/>
                <w:sz w:val="22"/>
                <w:szCs w:val="22"/>
                <w:lang w:bidi="en-US"/>
              </w:rPr>
              <w:t>/20</w:t>
            </w:r>
            <w:r w:rsidR="00712AE3" w:rsidRPr="00E76655">
              <w:rPr>
                <w:rFonts w:ascii="Tahoma" w:hAnsi="Tahoma" w:cs="Tahoma"/>
                <w:b/>
                <w:color w:val="1F497D" w:themeColor="text2"/>
                <w:sz w:val="22"/>
                <w:szCs w:val="22"/>
                <w:lang w:bidi="en-US"/>
              </w:rPr>
              <w:t>2</w:t>
            </w:r>
            <w:r w:rsidR="00095891" w:rsidRPr="00E76655">
              <w:rPr>
                <w:rFonts w:ascii="Tahoma" w:hAnsi="Tahoma" w:cs="Tahoma"/>
                <w:b/>
                <w:color w:val="1F497D" w:themeColor="text2"/>
                <w:sz w:val="22"/>
                <w:szCs w:val="22"/>
                <w:lang w:bidi="en-US"/>
              </w:rPr>
              <w:t>4</w:t>
            </w:r>
            <w:r w:rsidR="00BB127F" w:rsidRPr="00E76655">
              <w:rPr>
                <w:rFonts w:ascii="Tahoma" w:hAnsi="Tahoma" w:cs="Tahoma"/>
                <w:b/>
                <w:color w:val="1F497D" w:themeColor="text2"/>
                <w:sz w:val="22"/>
                <w:szCs w:val="22"/>
                <w:lang w:bidi="en-US"/>
              </w:rPr>
              <w:t xml:space="preserve"> (</w:t>
            </w:r>
            <w:r w:rsidR="00EF4B7E" w:rsidRPr="00E76655">
              <w:rPr>
                <w:rFonts w:ascii="Tahoma" w:hAnsi="Tahoma" w:cs="Tahoma"/>
                <w:b/>
                <w:color w:val="1F497D" w:themeColor="text2"/>
                <w:sz w:val="22"/>
                <w:szCs w:val="22"/>
                <w:lang w:bidi="en-US"/>
              </w:rPr>
              <w:t>Primera</w:t>
            </w:r>
            <w:r w:rsidR="00BB127F" w:rsidRPr="00E76655">
              <w:rPr>
                <w:rFonts w:ascii="Tahoma" w:hAnsi="Tahoma" w:cs="Tahoma"/>
                <w:b/>
                <w:color w:val="1F497D" w:themeColor="text2"/>
                <w:sz w:val="22"/>
                <w:szCs w:val="22"/>
                <w:lang w:bidi="en-US"/>
              </w:rPr>
              <w:t xml:space="preserve"> Convocatoria)</w:t>
            </w:r>
          </w:p>
          <w:p w:rsidR="00271CB0" w:rsidRPr="00E76655" w:rsidRDefault="00EF4B7E" w:rsidP="00043E23">
            <w:pPr>
              <w:jc w:val="center"/>
              <w:rPr>
                <w:rFonts w:ascii="Tahoma" w:hAnsi="Tahoma" w:cs="Tahoma"/>
                <w:b/>
                <w:color w:val="1F497D" w:themeColor="text2"/>
                <w:sz w:val="22"/>
                <w:szCs w:val="22"/>
                <w:lang w:bidi="en-US"/>
              </w:rPr>
            </w:pPr>
            <w:r w:rsidRPr="00E76655">
              <w:rPr>
                <w:rFonts w:ascii="Tahoma" w:hAnsi="Tahoma" w:cs="Tahoma"/>
                <w:b/>
                <w:color w:val="1F497D" w:themeColor="text2"/>
                <w:sz w:val="22"/>
                <w:szCs w:val="22"/>
                <w:lang w:bidi="en-US"/>
              </w:rPr>
              <w:t>PROGRAMA DE SEGUROS GESTIÓN 2024-2025</w:t>
            </w:r>
          </w:p>
          <w:p w:rsidR="00043E23" w:rsidRPr="00E76655" w:rsidRDefault="00043E23" w:rsidP="00043E23">
            <w:pPr>
              <w:jc w:val="center"/>
              <w:rPr>
                <w:rFonts w:ascii="Tahoma" w:hAnsi="Tahoma" w:cs="Tahoma"/>
                <w:b/>
                <w:color w:val="1F497D" w:themeColor="text2"/>
                <w:sz w:val="22"/>
                <w:szCs w:val="22"/>
                <w:lang w:eastAsia="en-US" w:bidi="en-US"/>
              </w:rPr>
            </w:pPr>
          </w:p>
          <w:p w:rsidR="00271CB0" w:rsidRPr="00E76655" w:rsidRDefault="000D5C16" w:rsidP="006A4455">
            <w:pPr>
              <w:rPr>
                <w:rFonts w:ascii="Tahoma" w:hAnsi="Tahoma" w:cs="Tahoma"/>
                <w:b/>
                <w:color w:val="1F497D" w:themeColor="text2"/>
                <w:sz w:val="22"/>
                <w:szCs w:val="22"/>
                <w:lang w:bidi="en-US"/>
              </w:rPr>
            </w:pPr>
            <w:r w:rsidRPr="00E76655">
              <w:rPr>
                <w:rFonts w:ascii="Tahoma" w:hAnsi="Tahoma" w:cs="Tahoma"/>
                <w:b/>
                <w:color w:val="1F497D" w:themeColor="text2"/>
                <w:sz w:val="22"/>
                <w:szCs w:val="22"/>
                <w:lang w:bidi="en-US"/>
              </w:rPr>
              <w:t xml:space="preserve">RAZÓN SOCIAL DEL </w:t>
            </w:r>
            <w:r w:rsidR="00850338" w:rsidRPr="00E76655">
              <w:rPr>
                <w:rFonts w:ascii="Tahoma" w:hAnsi="Tahoma" w:cs="Tahoma"/>
                <w:b/>
                <w:color w:val="1F497D" w:themeColor="text2"/>
                <w:sz w:val="22"/>
                <w:szCs w:val="22"/>
                <w:lang w:bidi="en-US"/>
              </w:rPr>
              <w:t>OFERENTE: …</w:t>
            </w:r>
            <w:r w:rsidRPr="00E76655">
              <w:rPr>
                <w:rFonts w:ascii="Tahoma" w:hAnsi="Tahoma" w:cs="Tahoma"/>
                <w:b/>
                <w:color w:val="1F497D" w:themeColor="text2"/>
                <w:sz w:val="22"/>
                <w:szCs w:val="22"/>
                <w:lang w:bidi="en-US"/>
              </w:rPr>
              <w:t>……………</w:t>
            </w:r>
            <w:r w:rsidR="00127A31" w:rsidRPr="00E76655">
              <w:rPr>
                <w:rFonts w:ascii="Tahoma" w:hAnsi="Tahoma" w:cs="Tahoma"/>
                <w:b/>
                <w:color w:val="1F497D" w:themeColor="text2"/>
                <w:sz w:val="22"/>
                <w:szCs w:val="22"/>
                <w:lang w:bidi="en-US"/>
              </w:rPr>
              <w:t>……………</w:t>
            </w:r>
            <w:r w:rsidR="004F6B6A" w:rsidRPr="00E76655">
              <w:rPr>
                <w:rFonts w:ascii="Tahoma" w:hAnsi="Tahoma" w:cs="Tahoma"/>
                <w:b/>
                <w:color w:val="1F497D" w:themeColor="text2"/>
                <w:sz w:val="22"/>
                <w:szCs w:val="22"/>
                <w:lang w:bidi="en-US"/>
              </w:rPr>
              <w:t>………….</w:t>
            </w:r>
          </w:p>
          <w:p w:rsidR="00127A31" w:rsidRPr="00E76655" w:rsidRDefault="000D5C16" w:rsidP="006A4455">
            <w:pPr>
              <w:rPr>
                <w:rFonts w:ascii="Tahoma" w:hAnsi="Tahoma" w:cs="Tahoma"/>
                <w:b/>
                <w:color w:val="1F497D" w:themeColor="text2"/>
                <w:sz w:val="22"/>
                <w:szCs w:val="22"/>
                <w:lang w:bidi="en-US"/>
              </w:rPr>
            </w:pPr>
            <w:r w:rsidRPr="00E76655">
              <w:rPr>
                <w:rFonts w:ascii="Tahoma" w:hAnsi="Tahoma" w:cs="Tahoma"/>
                <w:b/>
                <w:color w:val="1F497D" w:themeColor="text2"/>
                <w:sz w:val="22"/>
                <w:szCs w:val="22"/>
                <w:lang w:bidi="en-US"/>
              </w:rPr>
              <w:t>TELÉFONO-CELULAR: …………………………………………</w:t>
            </w:r>
            <w:r w:rsidR="004F6B6A" w:rsidRPr="00E76655">
              <w:rPr>
                <w:rFonts w:ascii="Tahoma" w:hAnsi="Tahoma" w:cs="Tahoma"/>
                <w:b/>
                <w:color w:val="1F497D" w:themeColor="text2"/>
                <w:sz w:val="22"/>
                <w:szCs w:val="22"/>
                <w:lang w:bidi="en-US"/>
              </w:rPr>
              <w:t>………….</w:t>
            </w:r>
          </w:p>
          <w:p w:rsidR="00271CB0" w:rsidRPr="00E76655" w:rsidRDefault="000D5C16" w:rsidP="006A4455">
            <w:pPr>
              <w:rPr>
                <w:rFonts w:ascii="Tahoma" w:hAnsi="Tahoma" w:cs="Tahoma"/>
                <w:b/>
                <w:color w:val="1F497D" w:themeColor="text2"/>
                <w:sz w:val="22"/>
                <w:szCs w:val="22"/>
                <w:lang w:bidi="en-US"/>
              </w:rPr>
            </w:pPr>
            <w:r w:rsidRPr="00E76655">
              <w:rPr>
                <w:rFonts w:ascii="Tahoma" w:hAnsi="Tahoma" w:cs="Tahoma"/>
                <w:b/>
                <w:color w:val="1F497D" w:themeColor="text2"/>
                <w:sz w:val="22"/>
                <w:szCs w:val="22"/>
                <w:lang w:bidi="en-US"/>
              </w:rPr>
              <w:t xml:space="preserve">CORREO ELECTRÓNICO </w:t>
            </w:r>
            <w:r w:rsidR="00231AE1" w:rsidRPr="00E76655">
              <w:rPr>
                <w:rFonts w:ascii="Tahoma" w:hAnsi="Tahoma" w:cs="Tahoma"/>
                <w:b/>
                <w:color w:val="1F497D" w:themeColor="text2"/>
                <w:sz w:val="22"/>
                <w:szCs w:val="22"/>
                <w:lang w:bidi="en-US"/>
              </w:rPr>
              <w:t>OFICIAL</w:t>
            </w:r>
            <w:r w:rsidR="00850338" w:rsidRPr="00E76655">
              <w:rPr>
                <w:rFonts w:ascii="Tahoma" w:hAnsi="Tahoma" w:cs="Tahoma"/>
                <w:b/>
                <w:color w:val="1F497D" w:themeColor="text2"/>
                <w:sz w:val="22"/>
                <w:szCs w:val="22"/>
                <w:lang w:bidi="en-US"/>
              </w:rPr>
              <w:t>: …</w:t>
            </w:r>
            <w:r w:rsidRPr="00E76655">
              <w:rPr>
                <w:rFonts w:ascii="Tahoma" w:hAnsi="Tahoma" w:cs="Tahoma"/>
                <w:b/>
                <w:color w:val="1F497D" w:themeColor="text2"/>
                <w:sz w:val="22"/>
                <w:szCs w:val="22"/>
                <w:lang w:bidi="en-US"/>
              </w:rPr>
              <w:t>………………….</w:t>
            </w:r>
            <w:r w:rsidR="00127A31" w:rsidRPr="00E76655">
              <w:rPr>
                <w:rFonts w:ascii="Tahoma" w:hAnsi="Tahoma" w:cs="Tahoma"/>
                <w:b/>
                <w:color w:val="1F497D" w:themeColor="text2"/>
                <w:sz w:val="22"/>
                <w:szCs w:val="22"/>
                <w:lang w:bidi="en-US"/>
              </w:rPr>
              <w:t>………………</w:t>
            </w:r>
          </w:p>
          <w:p w:rsidR="00271CB0" w:rsidRPr="00E76655" w:rsidRDefault="000D5C16" w:rsidP="006A4455">
            <w:pPr>
              <w:rPr>
                <w:rFonts w:ascii="Tahoma" w:hAnsi="Tahoma" w:cs="Tahoma"/>
                <w:b/>
                <w:color w:val="1F497D" w:themeColor="text2"/>
                <w:sz w:val="22"/>
                <w:szCs w:val="22"/>
                <w:lang w:bidi="en-US"/>
              </w:rPr>
            </w:pPr>
            <w:r w:rsidRPr="00E76655">
              <w:rPr>
                <w:rFonts w:ascii="Tahoma" w:hAnsi="Tahoma" w:cs="Tahoma"/>
                <w:b/>
                <w:color w:val="1F497D" w:themeColor="text2"/>
                <w:sz w:val="22"/>
                <w:szCs w:val="22"/>
                <w:lang w:bidi="en-US"/>
              </w:rPr>
              <w:t xml:space="preserve">PERSONA DE </w:t>
            </w:r>
            <w:r w:rsidR="00850338" w:rsidRPr="00E76655">
              <w:rPr>
                <w:rFonts w:ascii="Tahoma" w:hAnsi="Tahoma" w:cs="Tahoma"/>
                <w:b/>
                <w:color w:val="1F497D" w:themeColor="text2"/>
                <w:sz w:val="22"/>
                <w:szCs w:val="22"/>
                <w:lang w:bidi="en-US"/>
              </w:rPr>
              <w:t>CONTACTO: …</w:t>
            </w:r>
            <w:r w:rsidRPr="00E76655">
              <w:rPr>
                <w:rFonts w:ascii="Tahoma" w:hAnsi="Tahoma" w:cs="Tahoma"/>
                <w:b/>
                <w:color w:val="1F497D" w:themeColor="text2"/>
                <w:sz w:val="22"/>
                <w:szCs w:val="22"/>
                <w:lang w:bidi="en-US"/>
              </w:rPr>
              <w:t>………………………………</w:t>
            </w:r>
            <w:r w:rsidR="004F6B6A" w:rsidRPr="00E76655">
              <w:rPr>
                <w:rFonts w:ascii="Tahoma" w:hAnsi="Tahoma" w:cs="Tahoma"/>
                <w:b/>
                <w:color w:val="1F497D" w:themeColor="text2"/>
                <w:sz w:val="22"/>
                <w:szCs w:val="22"/>
                <w:lang w:bidi="en-US"/>
              </w:rPr>
              <w:t>………….</w:t>
            </w:r>
            <w:r w:rsidR="00127A31" w:rsidRPr="00E76655">
              <w:rPr>
                <w:rFonts w:ascii="Tahoma" w:hAnsi="Tahoma" w:cs="Tahoma"/>
                <w:b/>
                <w:color w:val="1F497D" w:themeColor="text2"/>
                <w:sz w:val="22"/>
                <w:szCs w:val="22"/>
                <w:lang w:bidi="en-US"/>
              </w:rPr>
              <w:t>…</w:t>
            </w:r>
          </w:p>
          <w:p w:rsidR="00271CB0" w:rsidRPr="00E76655" w:rsidRDefault="000D5C16" w:rsidP="006A4455">
            <w:pPr>
              <w:rPr>
                <w:rFonts w:ascii="Tahoma" w:hAnsi="Tahoma" w:cs="Tahoma"/>
                <w:b/>
                <w:color w:val="1F497D" w:themeColor="text2"/>
                <w:sz w:val="22"/>
                <w:szCs w:val="22"/>
                <w:lang w:bidi="en-US"/>
              </w:rPr>
            </w:pPr>
            <w:r w:rsidRPr="00E76655">
              <w:rPr>
                <w:rFonts w:ascii="Tahoma" w:hAnsi="Tahoma" w:cs="Tahoma"/>
                <w:b/>
                <w:color w:val="1F497D" w:themeColor="text2"/>
                <w:sz w:val="22"/>
                <w:szCs w:val="22"/>
                <w:lang w:bidi="en-US"/>
              </w:rPr>
              <w:t>SOBRE</w:t>
            </w:r>
            <w:r w:rsidR="00D2429D" w:rsidRPr="00E76655">
              <w:rPr>
                <w:rFonts w:ascii="Tahoma" w:hAnsi="Tahoma" w:cs="Tahoma"/>
                <w:b/>
                <w:color w:val="1F497D" w:themeColor="text2"/>
                <w:sz w:val="22"/>
                <w:szCs w:val="22"/>
                <w:lang w:bidi="en-US"/>
              </w:rPr>
              <w:t>:” ……</w:t>
            </w:r>
            <w:r w:rsidRPr="00E76655">
              <w:rPr>
                <w:rFonts w:ascii="Tahoma" w:hAnsi="Tahoma" w:cs="Tahoma"/>
                <w:b/>
                <w:color w:val="1F497D" w:themeColor="text2"/>
                <w:sz w:val="22"/>
                <w:szCs w:val="22"/>
                <w:lang w:bidi="en-US"/>
              </w:rPr>
              <w:t>”</w:t>
            </w:r>
          </w:p>
          <w:p w:rsidR="00271CB0" w:rsidRPr="00E76655" w:rsidRDefault="00271CB0" w:rsidP="006A4455">
            <w:pPr>
              <w:rPr>
                <w:rFonts w:ascii="Tahoma" w:hAnsi="Tahoma" w:cs="Tahoma"/>
                <w:color w:val="1F497D" w:themeColor="text2"/>
                <w:sz w:val="22"/>
                <w:szCs w:val="22"/>
              </w:rPr>
            </w:pPr>
          </w:p>
        </w:tc>
      </w:tr>
    </w:tbl>
    <w:p w:rsidR="00271CB0" w:rsidRPr="00E76655" w:rsidRDefault="00271CB0" w:rsidP="006A4455">
      <w:pPr>
        <w:rPr>
          <w:rFonts w:ascii="Tahoma" w:hAnsi="Tahoma" w:cs="Tahoma"/>
          <w:b/>
          <w:color w:val="1F497D" w:themeColor="text2"/>
          <w:sz w:val="22"/>
          <w:szCs w:val="28"/>
          <w:lang w:bidi="en-US"/>
        </w:rPr>
      </w:pPr>
    </w:p>
    <w:p w:rsidR="00984AAF" w:rsidRPr="00E76655" w:rsidRDefault="00984AAF" w:rsidP="006A4455">
      <w:pPr>
        <w:pStyle w:val="Prrafodelista"/>
        <w:keepNext/>
        <w:numPr>
          <w:ilvl w:val="0"/>
          <w:numId w:val="3"/>
        </w:numPr>
        <w:outlineLvl w:val="0"/>
        <w:rPr>
          <w:rFonts w:ascii="Tahoma" w:hAnsi="Tahoma" w:cs="Tahoma"/>
          <w:b/>
          <w:caps/>
          <w:vanish/>
          <w:color w:val="1F497D" w:themeColor="text2"/>
          <w:sz w:val="22"/>
          <w:szCs w:val="22"/>
          <w:u w:val="single"/>
          <w:lang w:val="es-MX" w:bidi="en-US"/>
        </w:rPr>
      </w:pPr>
    </w:p>
    <w:p w:rsidR="00984AAF" w:rsidRPr="00E76655" w:rsidRDefault="00984AAF" w:rsidP="006A4455">
      <w:pPr>
        <w:pStyle w:val="Prrafodelista"/>
        <w:keepNext/>
        <w:numPr>
          <w:ilvl w:val="0"/>
          <w:numId w:val="3"/>
        </w:numPr>
        <w:outlineLvl w:val="0"/>
        <w:rPr>
          <w:rFonts w:ascii="Tahoma" w:hAnsi="Tahoma" w:cs="Tahoma"/>
          <w:b/>
          <w:caps/>
          <w:vanish/>
          <w:color w:val="1F497D" w:themeColor="text2"/>
          <w:sz w:val="22"/>
          <w:szCs w:val="22"/>
          <w:u w:val="single"/>
          <w:lang w:val="es-MX" w:bidi="en-US"/>
        </w:rPr>
      </w:pPr>
    </w:p>
    <w:p w:rsidR="00984AAF" w:rsidRPr="00E76655" w:rsidRDefault="00984AAF" w:rsidP="006A4455">
      <w:pPr>
        <w:pStyle w:val="Prrafodelista"/>
        <w:keepNext/>
        <w:numPr>
          <w:ilvl w:val="0"/>
          <w:numId w:val="3"/>
        </w:numPr>
        <w:outlineLvl w:val="0"/>
        <w:rPr>
          <w:rFonts w:ascii="Tahoma" w:hAnsi="Tahoma" w:cs="Tahoma"/>
          <w:b/>
          <w:caps/>
          <w:vanish/>
          <w:color w:val="1F497D" w:themeColor="text2"/>
          <w:sz w:val="22"/>
          <w:szCs w:val="22"/>
          <w:u w:val="single"/>
          <w:lang w:val="es-MX" w:bidi="en-US"/>
        </w:rPr>
      </w:pPr>
    </w:p>
    <w:p w:rsidR="00984AAF" w:rsidRPr="00E76655" w:rsidRDefault="00984AAF" w:rsidP="006A4455">
      <w:pPr>
        <w:pStyle w:val="Prrafodelista"/>
        <w:keepNext/>
        <w:numPr>
          <w:ilvl w:val="0"/>
          <w:numId w:val="3"/>
        </w:numPr>
        <w:outlineLvl w:val="0"/>
        <w:rPr>
          <w:rFonts w:ascii="Tahoma" w:hAnsi="Tahoma" w:cs="Tahoma"/>
          <w:b/>
          <w:caps/>
          <w:vanish/>
          <w:color w:val="1F497D" w:themeColor="text2"/>
          <w:sz w:val="22"/>
          <w:szCs w:val="22"/>
          <w:u w:val="single"/>
          <w:lang w:val="es-MX" w:bidi="en-US"/>
        </w:rPr>
      </w:pPr>
    </w:p>
    <w:p w:rsidR="00984AAF" w:rsidRPr="00E76655" w:rsidRDefault="00984AAF" w:rsidP="006A4455">
      <w:pPr>
        <w:pStyle w:val="Prrafodelista"/>
        <w:keepNext/>
        <w:numPr>
          <w:ilvl w:val="0"/>
          <w:numId w:val="3"/>
        </w:numPr>
        <w:outlineLvl w:val="0"/>
        <w:rPr>
          <w:rFonts w:ascii="Tahoma" w:hAnsi="Tahoma" w:cs="Tahoma"/>
          <w:b/>
          <w:caps/>
          <w:vanish/>
          <w:color w:val="1F497D" w:themeColor="text2"/>
          <w:sz w:val="22"/>
          <w:szCs w:val="22"/>
          <w:u w:val="single"/>
          <w:lang w:val="es-MX" w:bidi="en-US"/>
        </w:rPr>
      </w:pPr>
    </w:p>
    <w:p w:rsidR="00984AAF" w:rsidRPr="00E76655" w:rsidRDefault="00984AAF" w:rsidP="006A4455">
      <w:pPr>
        <w:pStyle w:val="Prrafodelista"/>
        <w:keepNext/>
        <w:numPr>
          <w:ilvl w:val="0"/>
          <w:numId w:val="3"/>
        </w:numPr>
        <w:outlineLvl w:val="0"/>
        <w:rPr>
          <w:rFonts w:ascii="Tahoma" w:hAnsi="Tahoma" w:cs="Tahoma"/>
          <w:b/>
          <w:caps/>
          <w:vanish/>
          <w:color w:val="1F497D" w:themeColor="text2"/>
          <w:sz w:val="22"/>
          <w:szCs w:val="22"/>
          <w:u w:val="single"/>
          <w:lang w:val="es-MX" w:bidi="en-US"/>
        </w:rPr>
      </w:pPr>
    </w:p>
    <w:p w:rsidR="00984AAF" w:rsidRPr="00E76655" w:rsidRDefault="00984AAF" w:rsidP="006A4455">
      <w:pPr>
        <w:pStyle w:val="Prrafodelista"/>
        <w:keepNext/>
        <w:numPr>
          <w:ilvl w:val="0"/>
          <w:numId w:val="3"/>
        </w:numPr>
        <w:outlineLvl w:val="0"/>
        <w:rPr>
          <w:rFonts w:ascii="Tahoma" w:hAnsi="Tahoma" w:cs="Tahoma"/>
          <w:b/>
          <w:caps/>
          <w:vanish/>
          <w:color w:val="1F497D" w:themeColor="text2"/>
          <w:sz w:val="22"/>
          <w:szCs w:val="22"/>
          <w:u w:val="single"/>
          <w:lang w:val="es-MX" w:bidi="en-US"/>
        </w:rPr>
      </w:pPr>
    </w:p>
    <w:p w:rsidR="00984AAF" w:rsidRPr="00E76655" w:rsidRDefault="00984AAF" w:rsidP="006A4455">
      <w:pPr>
        <w:pStyle w:val="Prrafodelista"/>
        <w:keepNext/>
        <w:numPr>
          <w:ilvl w:val="0"/>
          <w:numId w:val="3"/>
        </w:numPr>
        <w:outlineLvl w:val="0"/>
        <w:rPr>
          <w:rFonts w:ascii="Tahoma" w:hAnsi="Tahoma" w:cs="Tahoma"/>
          <w:b/>
          <w:caps/>
          <w:vanish/>
          <w:color w:val="1F497D" w:themeColor="text2"/>
          <w:sz w:val="22"/>
          <w:szCs w:val="22"/>
          <w:u w:val="single"/>
          <w:lang w:val="es-MX" w:bidi="en-US"/>
        </w:rPr>
      </w:pPr>
    </w:p>
    <w:p w:rsidR="00271CB0" w:rsidRPr="00E76655" w:rsidRDefault="00271CB0" w:rsidP="006A4455">
      <w:pPr>
        <w:rPr>
          <w:rFonts w:ascii="Tahoma" w:hAnsi="Tahoma" w:cs="Tahoma"/>
          <w:color w:val="1F497D" w:themeColor="text2"/>
          <w:lang w:val="es-MX" w:eastAsia="en-US" w:bidi="en-US"/>
        </w:rPr>
      </w:pPr>
    </w:p>
    <w:p w:rsidR="00271CB0" w:rsidRPr="00E76655" w:rsidRDefault="00271CB0" w:rsidP="00405B7B">
      <w:pPr>
        <w:pStyle w:val="Prrafodelista"/>
        <w:numPr>
          <w:ilvl w:val="0"/>
          <w:numId w:val="13"/>
        </w:numPr>
        <w:jc w:val="both"/>
        <w:outlineLvl w:val="2"/>
        <w:rPr>
          <w:rFonts w:ascii="Tahoma" w:hAnsi="Tahoma" w:cs="Tahoma"/>
          <w:b/>
          <w:vanish/>
          <w:color w:val="1F497D" w:themeColor="text2"/>
          <w:sz w:val="22"/>
          <w:szCs w:val="22"/>
          <w:u w:val="single"/>
          <w:lang w:bidi="en-US"/>
        </w:rPr>
      </w:pPr>
    </w:p>
    <w:p w:rsidR="00271CB0" w:rsidRPr="00E76655" w:rsidRDefault="00271CB0" w:rsidP="00405B7B">
      <w:pPr>
        <w:pStyle w:val="Prrafodelista"/>
        <w:numPr>
          <w:ilvl w:val="0"/>
          <w:numId w:val="13"/>
        </w:numPr>
        <w:jc w:val="both"/>
        <w:outlineLvl w:val="2"/>
        <w:rPr>
          <w:rFonts w:ascii="Tahoma" w:hAnsi="Tahoma" w:cs="Tahoma"/>
          <w:b/>
          <w:vanish/>
          <w:color w:val="1F497D" w:themeColor="text2"/>
          <w:sz w:val="22"/>
          <w:szCs w:val="22"/>
          <w:u w:val="single"/>
          <w:lang w:bidi="en-US"/>
        </w:rPr>
      </w:pPr>
    </w:p>
    <w:p w:rsidR="00A90F8C" w:rsidRPr="00E76655" w:rsidRDefault="000D5C16" w:rsidP="00405B7B">
      <w:pPr>
        <w:pStyle w:val="Prrafodelista"/>
        <w:numPr>
          <w:ilvl w:val="1"/>
          <w:numId w:val="13"/>
        </w:numPr>
        <w:ind w:left="1134" w:hanging="567"/>
        <w:jc w:val="both"/>
        <w:rPr>
          <w:rFonts w:ascii="Tahoma" w:hAnsi="Tahoma" w:cs="Tahoma"/>
          <w:color w:val="1F497D" w:themeColor="text2"/>
          <w:sz w:val="22"/>
          <w:szCs w:val="22"/>
        </w:rPr>
      </w:pPr>
      <w:r w:rsidRPr="00E76655">
        <w:rPr>
          <w:rFonts w:ascii="Tahoma" w:hAnsi="Tahoma" w:cs="Tahoma"/>
          <w:b/>
          <w:color w:val="1F497D" w:themeColor="text2"/>
          <w:sz w:val="22"/>
          <w:szCs w:val="22"/>
          <w:u w:val="single"/>
          <w:lang w:bidi="en-US"/>
        </w:rPr>
        <w:t xml:space="preserve">Sobre </w:t>
      </w:r>
      <w:r w:rsidR="008F3170" w:rsidRPr="00E76655">
        <w:rPr>
          <w:rFonts w:ascii="Tahoma" w:hAnsi="Tahoma" w:cs="Tahoma"/>
          <w:b/>
          <w:color w:val="1F497D" w:themeColor="text2"/>
          <w:sz w:val="22"/>
          <w:szCs w:val="22"/>
          <w:u w:val="single"/>
          <w:lang w:bidi="en-US"/>
        </w:rPr>
        <w:t>“</w:t>
      </w:r>
      <w:r w:rsidRPr="00E76655">
        <w:rPr>
          <w:rFonts w:ascii="Tahoma" w:hAnsi="Tahoma" w:cs="Tahoma"/>
          <w:b/>
          <w:color w:val="1F497D" w:themeColor="text2"/>
          <w:sz w:val="22"/>
          <w:szCs w:val="22"/>
          <w:u w:val="single"/>
          <w:lang w:bidi="en-US"/>
        </w:rPr>
        <w:t>A</w:t>
      </w:r>
      <w:r w:rsidR="008F3170" w:rsidRPr="00E76655">
        <w:rPr>
          <w:rFonts w:ascii="Tahoma" w:hAnsi="Tahoma" w:cs="Tahoma"/>
          <w:b/>
          <w:color w:val="1F497D" w:themeColor="text2"/>
          <w:sz w:val="22"/>
          <w:szCs w:val="22"/>
          <w:u w:val="single"/>
          <w:lang w:bidi="en-US"/>
        </w:rPr>
        <w:t>”</w:t>
      </w:r>
      <w:r w:rsidRPr="00E76655">
        <w:rPr>
          <w:rFonts w:ascii="Tahoma" w:hAnsi="Tahoma" w:cs="Tahoma"/>
          <w:color w:val="1F497D" w:themeColor="text2"/>
          <w:sz w:val="22"/>
          <w:szCs w:val="22"/>
          <w:u w:val="single"/>
          <w:lang w:bidi="en-US"/>
        </w:rPr>
        <w:t>:</w:t>
      </w:r>
      <w:r w:rsidRPr="00E76655">
        <w:rPr>
          <w:rFonts w:ascii="Tahoma" w:hAnsi="Tahoma" w:cs="Tahoma"/>
          <w:color w:val="1F497D" w:themeColor="text2"/>
          <w:sz w:val="22"/>
          <w:szCs w:val="22"/>
          <w:lang w:bidi="en-US"/>
        </w:rPr>
        <w:t xml:space="preserve"> Debe tener la inscripción </w:t>
      </w:r>
      <w:r w:rsidRPr="00E76655">
        <w:rPr>
          <w:rFonts w:ascii="Tahoma" w:hAnsi="Tahoma" w:cs="Tahoma"/>
          <w:b/>
          <w:color w:val="1F497D" w:themeColor="text2"/>
          <w:sz w:val="22"/>
          <w:szCs w:val="22"/>
          <w:lang w:bidi="en-US"/>
        </w:rPr>
        <w:t>“DOCUMENTOS ADMINISTRATIVOS”</w:t>
      </w:r>
      <w:r w:rsidRPr="00E76655">
        <w:rPr>
          <w:rFonts w:ascii="Tahoma" w:hAnsi="Tahoma" w:cs="Tahoma"/>
          <w:b/>
          <w:bCs/>
          <w:color w:val="1F497D" w:themeColor="text2"/>
          <w:sz w:val="22"/>
          <w:szCs w:val="22"/>
        </w:rPr>
        <w:t xml:space="preserve"> </w:t>
      </w:r>
      <w:r w:rsidRPr="00E76655">
        <w:rPr>
          <w:rFonts w:ascii="Tahoma" w:hAnsi="Tahoma" w:cs="Tahoma"/>
          <w:color w:val="1F497D" w:themeColor="text2"/>
          <w:sz w:val="22"/>
          <w:szCs w:val="22"/>
        </w:rPr>
        <w:t xml:space="preserve">y debe contener la </w:t>
      </w:r>
      <w:r w:rsidRPr="00E76655">
        <w:rPr>
          <w:rFonts w:ascii="Tahoma" w:hAnsi="Tahoma" w:cs="Tahoma"/>
          <w:b/>
          <w:color w:val="1F497D" w:themeColor="text2"/>
          <w:sz w:val="22"/>
          <w:szCs w:val="22"/>
        </w:rPr>
        <w:t xml:space="preserve">documentación </w:t>
      </w:r>
      <w:r w:rsidR="00920EC5" w:rsidRPr="00E76655">
        <w:rPr>
          <w:rFonts w:ascii="Tahoma" w:hAnsi="Tahoma" w:cs="Tahoma"/>
          <w:b/>
          <w:color w:val="1F497D" w:themeColor="text2"/>
          <w:sz w:val="22"/>
          <w:szCs w:val="22"/>
        </w:rPr>
        <w:t xml:space="preserve">administrativa </w:t>
      </w:r>
      <w:r w:rsidRPr="00E76655">
        <w:rPr>
          <w:rFonts w:ascii="Tahoma" w:hAnsi="Tahoma" w:cs="Tahoma"/>
          <w:b/>
          <w:color w:val="1F497D" w:themeColor="text2"/>
          <w:sz w:val="22"/>
          <w:szCs w:val="22"/>
          <w:u w:val="single"/>
        </w:rPr>
        <w:t>vigente</w:t>
      </w:r>
      <w:r w:rsidRPr="00E76655">
        <w:rPr>
          <w:rFonts w:ascii="Tahoma" w:hAnsi="Tahoma" w:cs="Tahoma"/>
          <w:color w:val="1F497D" w:themeColor="text2"/>
          <w:sz w:val="22"/>
          <w:szCs w:val="22"/>
        </w:rPr>
        <w:t xml:space="preserve"> del oferente</w:t>
      </w:r>
      <w:r w:rsidR="0041277F" w:rsidRPr="00E76655">
        <w:rPr>
          <w:rFonts w:ascii="Tahoma" w:hAnsi="Tahoma" w:cs="Tahoma"/>
          <w:color w:val="1F497D" w:themeColor="text2"/>
          <w:sz w:val="22"/>
          <w:szCs w:val="22"/>
        </w:rPr>
        <w:t>,</w:t>
      </w:r>
      <w:r w:rsidRPr="00E76655">
        <w:rPr>
          <w:rFonts w:ascii="Tahoma" w:hAnsi="Tahoma" w:cs="Tahoma"/>
          <w:color w:val="1F497D" w:themeColor="text2"/>
          <w:sz w:val="22"/>
          <w:szCs w:val="22"/>
        </w:rPr>
        <w:t xml:space="preserve"> </w:t>
      </w:r>
      <w:bookmarkStart w:id="11" w:name="_Hlk128057067"/>
      <w:r w:rsidRPr="00E76655">
        <w:rPr>
          <w:rFonts w:ascii="Tahoma" w:hAnsi="Tahoma" w:cs="Tahoma"/>
          <w:color w:val="1F497D" w:themeColor="text2"/>
          <w:sz w:val="22"/>
          <w:szCs w:val="22"/>
        </w:rPr>
        <w:t xml:space="preserve">descrita líneas más abajo, </w:t>
      </w:r>
      <w:r w:rsidRPr="00E76655">
        <w:rPr>
          <w:rFonts w:ascii="Tahoma" w:hAnsi="Tahoma" w:cs="Tahoma"/>
          <w:color w:val="1F497D" w:themeColor="text2"/>
          <w:sz w:val="22"/>
          <w:szCs w:val="22"/>
          <w:u w:val="single"/>
        </w:rPr>
        <w:t>en su totalidad</w:t>
      </w:r>
      <w:r w:rsidRPr="00E76655">
        <w:rPr>
          <w:rFonts w:ascii="Tahoma" w:hAnsi="Tahoma" w:cs="Tahoma"/>
          <w:color w:val="1F497D" w:themeColor="text2"/>
          <w:sz w:val="22"/>
          <w:szCs w:val="22"/>
        </w:rPr>
        <w:t xml:space="preserve">, asimismo, toda la documentación debe estar debidamente </w:t>
      </w:r>
      <w:r w:rsidRPr="00E76655">
        <w:rPr>
          <w:rFonts w:ascii="Tahoma" w:hAnsi="Tahoma" w:cs="Tahoma"/>
          <w:color w:val="1F497D" w:themeColor="text2"/>
          <w:sz w:val="22"/>
          <w:szCs w:val="22"/>
          <w:u w:val="single"/>
        </w:rPr>
        <w:t>foliada</w:t>
      </w:r>
      <w:r w:rsidRPr="00E76655">
        <w:rPr>
          <w:rFonts w:ascii="Tahoma" w:hAnsi="Tahoma" w:cs="Tahoma"/>
          <w:color w:val="1F497D" w:themeColor="text2"/>
          <w:sz w:val="22"/>
          <w:szCs w:val="22"/>
        </w:rPr>
        <w:t xml:space="preserve"> (en su integridad), en caso de incumplimiento el oferente quedará inhabilitado</w:t>
      </w:r>
      <w:bookmarkEnd w:id="11"/>
      <w:r w:rsidRPr="00E76655">
        <w:rPr>
          <w:rFonts w:ascii="Tahoma" w:hAnsi="Tahoma" w:cs="Tahoma"/>
          <w:color w:val="1F497D" w:themeColor="text2"/>
          <w:sz w:val="22"/>
          <w:szCs w:val="22"/>
        </w:rPr>
        <w:t>.</w:t>
      </w:r>
    </w:p>
    <w:p w:rsidR="00CB7C7F" w:rsidRPr="00E76655" w:rsidRDefault="000D5C16" w:rsidP="00CB7C7F">
      <w:pPr>
        <w:pStyle w:val="Prrafodelista"/>
        <w:numPr>
          <w:ilvl w:val="2"/>
          <w:numId w:val="6"/>
        </w:numPr>
        <w:spacing w:before="240"/>
        <w:ind w:left="1843" w:hanging="709"/>
        <w:jc w:val="both"/>
        <w:rPr>
          <w:rFonts w:ascii="Tahoma" w:hAnsi="Tahoma" w:cs="Tahoma"/>
          <w:color w:val="1F497D" w:themeColor="text2"/>
          <w:sz w:val="22"/>
          <w:szCs w:val="22"/>
          <w:lang w:bidi="en-US"/>
        </w:rPr>
      </w:pPr>
      <w:r w:rsidRPr="00E76655">
        <w:rPr>
          <w:rFonts w:ascii="Tahoma" w:hAnsi="Tahoma" w:cs="Tahoma"/>
          <w:b/>
          <w:color w:val="1F497D" w:themeColor="text2"/>
          <w:sz w:val="22"/>
          <w:szCs w:val="22"/>
          <w:lang w:bidi="en-US"/>
        </w:rPr>
        <w:t>Carta de Presentación</w:t>
      </w:r>
      <w:r w:rsidRPr="00E76655">
        <w:rPr>
          <w:rFonts w:ascii="Tahoma" w:hAnsi="Tahoma" w:cs="Tahoma"/>
          <w:color w:val="1F497D" w:themeColor="text2"/>
          <w:sz w:val="22"/>
          <w:szCs w:val="22"/>
          <w:lang w:bidi="en-US"/>
        </w:rPr>
        <w:t xml:space="preserve">, indicando el </w:t>
      </w:r>
      <w:r w:rsidRPr="00E76655">
        <w:rPr>
          <w:rFonts w:ascii="Tahoma" w:hAnsi="Tahoma" w:cs="Tahoma"/>
          <w:b/>
          <w:color w:val="1F497D" w:themeColor="text2"/>
          <w:sz w:val="22"/>
          <w:szCs w:val="22"/>
          <w:lang w:bidi="en-US"/>
        </w:rPr>
        <w:t>periodo de validez de la oferta</w:t>
      </w:r>
      <w:r w:rsidRPr="00E76655">
        <w:rPr>
          <w:rFonts w:ascii="Tahoma" w:hAnsi="Tahoma" w:cs="Tahoma"/>
          <w:color w:val="1F497D" w:themeColor="text2"/>
          <w:sz w:val="22"/>
          <w:szCs w:val="22"/>
          <w:lang w:bidi="en-US"/>
        </w:rPr>
        <w:t>, equivalente a sesenta (60) días calendario a partir de la fecha de presentación, debidamente firmada por el Representante Legal de la empresa oferente.</w:t>
      </w:r>
    </w:p>
    <w:p w:rsidR="001432BE" w:rsidRPr="00E76655" w:rsidRDefault="000D5C16" w:rsidP="001432BE">
      <w:pPr>
        <w:pStyle w:val="Prrafodelista"/>
        <w:numPr>
          <w:ilvl w:val="2"/>
          <w:numId w:val="6"/>
        </w:numPr>
        <w:spacing w:before="240"/>
        <w:ind w:left="1843" w:hanging="709"/>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Fotocopia simple del </w:t>
      </w:r>
      <w:r w:rsidRPr="00E76655">
        <w:rPr>
          <w:rFonts w:ascii="Tahoma" w:hAnsi="Tahoma" w:cs="Tahoma"/>
          <w:b/>
          <w:color w:val="1F497D" w:themeColor="text2"/>
          <w:sz w:val="22"/>
          <w:szCs w:val="22"/>
          <w:lang w:bidi="en-US"/>
        </w:rPr>
        <w:t>Testimonio de Constitución</w:t>
      </w:r>
      <w:r w:rsidR="003E1FE7" w:rsidRPr="00E76655">
        <w:rPr>
          <w:rFonts w:ascii="Tahoma" w:hAnsi="Tahoma" w:cs="Tahoma"/>
          <w:b/>
          <w:color w:val="1F497D" w:themeColor="text2"/>
          <w:sz w:val="22"/>
          <w:szCs w:val="22"/>
          <w:lang w:bidi="en-US"/>
        </w:rPr>
        <w:t xml:space="preserve"> y</w:t>
      </w:r>
      <w:r w:rsidRPr="00E76655">
        <w:rPr>
          <w:rFonts w:ascii="Tahoma" w:hAnsi="Tahoma" w:cs="Tahoma"/>
          <w:b/>
          <w:color w:val="1F497D" w:themeColor="text2"/>
          <w:sz w:val="22"/>
          <w:szCs w:val="22"/>
          <w:lang w:bidi="en-US"/>
        </w:rPr>
        <w:t xml:space="preserve"> </w:t>
      </w:r>
      <w:r w:rsidR="003E1FE7" w:rsidRPr="00E76655">
        <w:rPr>
          <w:rFonts w:ascii="Tahoma" w:hAnsi="Tahoma" w:cs="Tahoma"/>
          <w:b/>
          <w:color w:val="1F497D" w:themeColor="text2"/>
          <w:sz w:val="22"/>
          <w:szCs w:val="22"/>
          <w:lang w:bidi="en-US"/>
        </w:rPr>
        <w:t>testimonio de la última modificación</w:t>
      </w:r>
      <w:r w:rsidRPr="00E76655">
        <w:rPr>
          <w:rFonts w:ascii="Tahoma" w:hAnsi="Tahoma" w:cs="Tahoma"/>
          <w:color w:val="1F497D" w:themeColor="text2"/>
          <w:sz w:val="22"/>
          <w:szCs w:val="22"/>
          <w:lang w:bidi="en-US"/>
        </w:rPr>
        <w:t xml:space="preserve">, ambos resellados </w:t>
      </w:r>
      <w:r w:rsidR="00B4774D" w:rsidRPr="00E76655">
        <w:rPr>
          <w:rFonts w:ascii="Tahoma" w:hAnsi="Tahoma" w:cs="Tahoma"/>
          <w:color w:val="1F497D" w:themeColor="text2"/>
          <w:sz w:val="22"/>
          <w:szCs w:val="22"/>
          <w:lang w:bidi="en-US"/>
        </w:rPr>
        <w:t>por</w:t>
      </w:r>
      <w:r w:rsidR="00F71887" w:rsidRPr="00E76655">
        <w:rPr>
          <w:rFonts w:ascii="Tahoma" w:hAnsi="Tahoma" w:cs="Tahoma"/>
          <w:color w:val="1F497D" w:themeColor="text2"/>
          <w:sz w:val="22"/>
          <w:szCs w:val="22"/>
          <w:lang w:bidi="en-US"/>
        </w:rPr>
        <w:t xml:space="preserve"> SEPREC </w:t>
      </w:r>
      <w:r w:rsidR="00C373D5" w:rsidRPr="00E76655">
        <w:rPr>
          <w:rFonts w:ascii="Tahoma" w:hAnsi="Tahoma" w:cs="Tahoma"/>
          <w:color w:val="1F497D" w:themeColor="text2"/>
          <w:sz w:val="22"/>
          <w:szCs w:val="22"/>
          <w:lang w:bidi="en-US"/>
        </w:rPr>
        <w:t>(</w:t>
      </w:r>
      <w:r w:rsidR="00C373D5" w:rsidRPr="00E76655">
        <w:rPr>
          <w:rFonts w:ascii="Tahoma" w:hAnsi="Tahoma" w:cs="Tahoma"/>
          <w:i/>
          <w:color w:val="1F497D" w:themeColor="text2"/>
          <w:sz w:val="22"/>
          <w:szCs w:val="22"/>
          <w:lang w:bidi="en-US"/>
        </w:rPr>
        <w:t>Requisito no aplicado a empresas unipersonales</w:t>
      </w:r>
      <w:r w:rsidR="00C373D5" w:rsidRPr="00E76655">
        <w:rPr>
          <w:rFonts w:ascii="Tahoma" w:hAnsi="Tahoma" w:cs="Tahoma"/>
          <w:color w:val="1F497D" w:themeColor="text2"/>
          <w:sz w:val="22"/>
          <w:szCs w:val="22"/>
          <w:lang w:bidi="en-US"/>
        </w:rPr>
        <w:t>).</w:t>
      </w:r>
      <w:r w:rsidRPr="00E76655">
        <w:rPr>
          <w:rFonts w:ascii="Tahoma" w:hAnsi="Tahoma" w:cs="Tahoma"/>
          <w:color w:val="1F497D" w:themeColor="text2"/>
          <w:sz w:val="22"/>
          <w:szCs w:val="22"/>
          <w:lang w:bidi="en-US"/>
        </w:rPr>
        <w:t xml:space="preserve"> </w:t>
      </w:r>
    </w:p>
    <w:p w:rsidR="001432BE" w:rsidRPr="00E76655" w:rsidRDefault="000D5C16" w:rsidP="001432BE">
      <w:pPr>
        <w:pStyle w:val="Prrafodelista"/>
        <w:numPr>
          <w:ilvl w:val="2"/>
          <w:numId w:val="6"/>
        </w:numPr>
        <w:spacing w:before="240"/>
        <w:ind w:left="1843" w:hanging="709"/>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Fotocopia simple del </w:t>
      </w:r>
      <w:r w:rsidR="00A13A2D" w:rsidRPr="00E76655">
        <w:rPr>
          <w:rFonts w:ascii="Tahoma" w:hAnsi="Tahoma" w:cs="Tahoma"/>
          <w:b/>
          <w:color w:val="1F497D" w:themeColor="text2"/>
          <w:sz w:val="22"/>
          <w:szCs w:val="22"/>
          <w:lang w:bidi="en-US"/>
        </w:rPr>
        <w:t>Certificado de Tradición Comercial</w:t>
      </w:r>
      <w:r w:rsidR="00A13A2D" w:rsidRPr="00E76655">
        <w:rPr>
          <w:rFonts w:ascii="Tahoma" w:hAnsi="Tahoma" w:cs="Tahoma"/>
          <w:color w:val="1F497D" w:themeColor="text2"/>
          <w:sz w:val="22"/>
          <w:szCs w:val="22"/>
          <w:lang w:bidi="en-US"/>
        </w:rPr>
        <w:t xml:space="preserve"> expedido por </w:t>
      </w:r>
      <w:r w:rsidR="00F71887" w:rsidRPr="00E76655">
        <w:rPr>
          <w:rFonts w:ascii="Tahoma" w:hAnsi="Tahoma" w:cs="Tahoma"/>
          <w:color w:val="1F497D" w:themeColor="text2"/>
          <w:sz w:val="22"/>
          <w:szCs w:val="22"/>
          <w:lang w:bidi="en-US"/>
        </w:rPr>
        <w:t>SEPREC</w:t>
      </w:r>
      <w:r w:rsidR="00C17F09" w:rsidRPr="00E76655">
        <w:rPr>
          <w:rFonts w:ascii="Tahoma" w:hAnsi="Tahoma" w:cs="Tahoma"/>
          <w:color w:val="1F497D" w:themeColor="text2"/>
          <w:sz w:val="22"/>
          <w:szCs w:val="22"/>
          <w:lang w:bidi="en-US"/>
        </w:rPr>
        <w:t xml:space="preserve"> vigente a </w:t>
      </w:r>
      <w:r w:rsidR="00D2429D" w:rsidRPr="00E76655">
        <w:rPr>
          <w:rFonts w:ascii="Tahoma" w:hAnsi="Tahoma" w:cs="Tahoma"/>
          <w:color w:val="1F497D" w:themeColor="text2"/>
          <w:sz w:val="22"/>
          <w:szCs w:val="22"/>
          <w:lang w:bidi="en-US"/>
        </w:rPr>
        <w:t xml:space="preserve">la fecha de </w:t>
      </w:r>
      <w:r w:rsidR="00C17F09" w:rsidRPr="00E76655">
        <w:rPr>
          <w:rFonts w:ascii="Tahoma" w:hAnsi="Tahoma" w:cs="Tahoma"/>
          <w:color w:val="1F497D" w:themeColor="text2"/>
          <w:sz w:val="22"/>
          <w:szCs w:val="22"/>
          <w:lang w:bidi="en-US"/>
        </w:rPr>
        <w:t>presentación</w:t>
      </w:r>
      <w:r w:rsidR="00A13A2D" w:rsidRPr="00E76655">
        <w:rPr>
          <w:rFonts w:ascii="Tahoma" w:hAnsi="Tahoma" w:cs="Tahoma"/>
          <w:color w:val="1F497D" w:themeColor="text2"/>
          <w:sz w:val="22"/>
          <w:szCs w:val="22"/>
          <w:lang w:bidi="en-US"/>
        </w:rPr>
        <w:t>.</w:t>
      </w:r>
      <w:r w:rsidRPr="00E76655">
        <w:rPr>
          <w:rFonts w:ascii="Tahoma" w:hAnsi="Tahoma" w:cs="Tahoma"/>
          <w:color w:val="1F497D" w:themeColor="text2"/>
          <w:sz w:val="22"/>
          <w:szCs w:val="22"/>
          <w:lang w:bidi="en-US"/>
        </w:rPr>
        <w:t xml:space="preserve"> </w:t>
      </w:r>
    </w:p>
    <w:p w:rsidR="00A90F8C" w:rsidRPr="00E76655" w:rsidRDefault="000D5C16" w:rsidP="00A90F8C">
      <w:pPr>
        <w:pStyle w:val="Prrafodelista"/>
        <w:numPr>
          <w:ilvl w:val="2"/>
          <w:numId w:val="6"/>
        </w:numPr>
        <w:spacing w:before="240"/>
        <w:ind w:left="1843" w:hanging="709"/>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Fotocopia simple del </w:t>
      </w:r>
      <w:r w:rsidRPr="00E76655">
        <w:rPr>
          <w:rFonts w:ascii="Tahoma" w:hAnsi="Tahoma" w:cs="Tahoma"/>
          <w:b/>
          <w:color w:val="1F497D" w:themeColor="text2"/>
          <w:sz w:val="22"/>
          <w:szCs w:val="22"/>
          <w:lang w:bidi="en-US"/>
        </w:rPr>
        <w:t>Poder del Representante Legal</w:t>
      </w:r>
      <w:r w:rsidR="00EF4B7E" w:rsidRPr="00E76655">
        <w:rPr>
          <w:rFonts w:ascii="Tahoma" w:hAnsi="Tahoma" w:cs="Tahoma"/>
          <w:b/>
          <w:color w:val="1F497D" w:themeColor="text2"/>
          <w:sz w:val="22"/>
          <w:szCs w:val="22"/>
          <w:lang w:bidi="en-US"/>
        </w:rPr>
        <w:t xml:space="preserve"> </w:t>
      </w:r>
      <w:r w:rsidR="00EF4B7E" w:rsidRPr="00E76655">
        <w:rPr>
          <w:rFonts w:ascii="Tahoma" w:hAnsi="Tahoma" w:cs="Tahoma"/>
          <w:color w:val="1F497D" w:themeColor="text2"/>
          <w:sz w:val="22"/>
          <w:szCs w:val="22"/>
          <w:lang w:bidi="en-US"/>
        </w:rPr>
        <w:t>debidamente resellado en SEPREC</w:t>
      </w:r>
      <w:r w:rsidRPr="00E76655">
        <w:rPr>
          <w:rFonts w:ascii="Tahoma" w:hAnsi="Tahoma" w:cs="Tahoma"/>
          <w:color w:val="1F497D" w:themeColor="text2"/>
          <w:sz w:val="22"/>
          <w:szCs w:val="22"/>
          <w:lang w:bidi="en-US"/>
        </w:rPr>
        <w:t>, mencionando las facultades otorgadas al apoderado para participar en procesos de licitación, presentación de propuestas/ofertas y suscripción de contratos para la provisión o prestación de bienes y/o servicios (</w:t>
      </w:r>
      <w:r w:rsidRPr="00E76655">
        <w:rPr>
          <w:rFonts w:ascii="Tahoma" w:hAnsi="Tahoma" w:cs="Tahoma"/>
          <w:i/>
          <w:color w:val="1F497D" w:themeColor="text2"/>
          <w:sz w:val="22"/>
          <w:szCs w:val="22"/>
          <w:lang w:bidi="en-US"/>
        </w:rPr>
        <w:t>Requisito no aplicado a empresas unipersonales</w:t>
      </w:r>
      <w:r w:rsidRPr="00E76655">
        <w:rPr>
          <w:rFonts w:ascii="Tahoma" w:hAnsi="Tahoma" w:cs="Tahoma"/>
          <w:color w:val="1F497D" w:themeColor="text2"/>
          <w:sz w:val="22"/>
          <w:szCs w:val="22"/>
          <w:lang w:bidi="en-US"/>
        </w:rPr>
        <w:t>).</w:t>
      </w:r>
    </w:p>
    <w:p w:rsidR="00A13A2D" w:rsidRPr="00E76655" w:rsidRDefault="000D5C16" w:rsidP="00A90F8C">
      <w:pPr>
        <w:pStyle w:val="Prrafodelista"/>
        <w:numPr>
          <w:ilvl w:val="2"/>
          <w:numId w:val="6"/>
        </w:numPr>
        <w:spacing w:before="240"/>
        <w:ind w:left="1843"/>
        <w:jc w:val="both"/>
        <w:rPr>
          <w:rFonts w:ascii="Tahoma" w:hAnsi="Tahoma" w:cs="Tahoma"/>
          <w:i/>
          <w:color w:val="1F497D" w:themeColor="text2"/>
          <w:sz w:val="22"/>
          <w:szCs w:val="22"/>
          <w:lang w:bidi="en-US"/>
        </w:rPr>
      </w:pPr>
      <w:r w:rsidRPr="00E76655">
        <w:rPr>
          <w:rFonts w:ascii="Tahoma" w:hAnsi="Tahoma" w:cs="Tahoma"/>
          <w:color w:val="1F497D" w:themeColor="text2"/>
          <w:sz w:val="22"/>
          <w:szCs w:val="22"/>
          <w:lang w:bidi="en-US"/>
        </w:rPr>
        <w:t xml:space="preserve">Fotocopia simple del </w:t>
      </w:r>
      <w:r w:rsidRPr="00E76655">
        <w:rPr>
          <w:rFonts w:ascii="Tahoma" w:hAnsi="Tahoma" w:cs="Tahoma"/>
          <w:b/>
          <w:color w:val="1F497D" w:themeColor="text2"/>
          <w:sz w:val="22"/>
          <w:szCs w:val="22"/>
          <w:lang w:bidi="en-US"/>
        </w:rPr>
        <w:t>Certificado de Actualización de la Matrícula de Comercio</w:t>
      </w:r>
      <w:r w:rsidRPr="00E76655">
        <w:rPr>
          <w:rFonts w:ascii="Tahoma" w:hAnsi="Tahoma" w:cs="Tahoma"/>
          <w:color w:val="1F497D" w:themeColor="text2"/>
          <w:sz w:val="22"/>
          <w:szCs w:val="22"/>
          <w:lang w:bidi="en-US"/>
        </w:rPr>
        <w:t xml:space="preserve"> ante </w:t>
      </w:r>
      <w:r w:rsidR="00F71887" w:rsidRPr="00E76655">
        <w:rPr>
          <w:rFonts w:ascii="Tahoma" w:hAnsi="Tahoma" w:cs="Tahoma"/>
          <w:color w:val="1F497D" w:themeColor="text2"/>
          <w:sz w:val="22"/>
          <w:szCs w:val="22"/>
          <w:lang w:bidi="en-US"/>
        </w:rPr>
        <w:t>SEPREC</w:t>
      </w:r>
      <w:r w:rsidRPr="00E76655">
        <w:rPr>
          <w:rFonts w:ascii="Tahoma" w:hAnsi="Tahoma" w:cs="Tahoma"/>
          <w:color w:val="1F497D" w:themeColor="text2"/>
          <w:sz w:val="22"/>
          <w:szCs w:val="22"/>
          <w:lang w:bidi="en-US"/>
        </w:rPr>
        <w:t xml:space="preserve"> vigente a </w:t>
      </w:r>
      <w:r w:rsidR="00D2429D" w:rsidRPr="00E76655">
        <w:rPr>
          <w:rFonts w:ascii="Tahoma" w:hAnsi="Tahoma" w:cs="Tahoma"/>
          <w:color w:val="1F497D" w:themeColor="text2"/>
          <w:sz w:val="22"/>
          <w:szCs w:val="22"/>
          <w:lang w:bidi="en-US"/>
        </w:rPr>
        <w:t>la fecha de</w:t>
      </w:r>
      <w:r w:rsidRPr="00E76655">
        <w:rPr>
          <w:rFonts w:ascii="Tahoma" w:hAnsi="Tahoma" w:cs="Tahoma"/>
          <w:color w:val="1F497D" w:themeColor="text2"/>
          <w:sz w:val="22"/>
          <w:szCs w:val="22"/>
          <w:lang w:bidi="en-US"/>
        </w:rPr>
        <w:t xml:space="preserve"> presentación. </w:t>
      </w:r>
    </w:p>
    <w:p w:rsidR="00A13A2D" w:rsidRPr="00E76655" w:rsidRDefault="000D5C16" w:rsidP="002F0BA3">
      <w:pPr>
        <w:pStyle w:val="Prrafodelista"/>
        <w:numPr>
          <w:ilvl w:val="2"/>
          <w:numId w:val="6"/>
        </w:numPr>
        <w:spacing w:before="240"/>
        <w:ind w:left="1843" w:hanging="709"/>
        <w:jc w:val="both"/>
        <w:rPr>
          <w:rFonts w:ascii="Tahoma" w:hAnsi="Tahoma" w:cs="Tahoma"/>
          <w:color w:val="1F497D" w:themeColor="text2"/>
          <w:sz w:val="22"/>
          <w:szCs w:val="22"/>
          <w:lang w:bidi="en-US"/>
        </w:rPr>
      </w:pPr>
      <w:r w:rsidRPr="00E76655">
        <w:rPr>
          <w:rFonts w:ascii="Tahoma" w:hAnsi="Tahoma" w:cs="Tahoma"/>
          <w:b/>
          <w:color w:val="1F497D" w:themeColor="text2"/>
          <w:sz w:val="22"/>
          <w:szCs w:val="22"/>
          <w:lang w:bidi="en-US"/>
        </w:rPr>
        <w:t>Certificación electrónica del Número de Identificación Tributaria (N.I.T.)</w:t>
      </w:r>
      <w:r w:rsidRPr="00E76655">
        <w:rPr>
          <w:rFonts w:ascii="Tahoma" w:hAnsi="Tahoma" w:cs="Tahoma"/>
          <w:color w:val="1F497D" w:themeColor="text2"/>
          <w:sz w:val="22"/>
          <w:szCs w:val="22"/>
          <w:lang w:bidi="en-US"/>
        </w:rPr>
        <w:t xml:space="preserve"> vigente. (La cual podrá ser impresa de la página WEB de Impuestos Nacionales máximo 30 días calendario antes de la fecha de presentación de la </w:t>
      </w:r>
      <w:r w:rsidR="00B6122E" w:rsidRPr="00E76655">
        <w:rPr>
          <w:rFonts w:ascii="Tahoma" w:hAnsi="Tahoma" w:cs="Tahoma"/>
          <w:color w:val="1F497D" w:themeColor="text2"/>
          <w:sz w:val="22"/>
          <w:szCs w:val="22"/>
          <w:lang w:bidi="en-US"/>
        </w:rPr>
        <w:t>Oferta</w:t>
      </w:r>
      <w:r w:rsidRPr="00E76655">
        <w:rPr>
          <w:rFonts w:ascii="Tahoma" w:hAnsi="Tahoma" w:cs="Tahoma"/>
          <w:color w:val="1F497D" w:themeColor="text2"/>
          <w:sz w:val="22"/>
          <w:szCs w:val="22"/>
          <w:lang w:bidi="en-US"/>
        </w:rPr>
        <w:t>).</w:t>
      </w:r>
    </w:p>
    <w:p w:rsidR="00A90F8C" w:rsidRPr="00E76655" w:rsidRDefault="000D5C16" w:rsidP="00A90F8C">
      <w:pPr>
        <w:pStyle w:val="Prrafodelista"/>
        <w:numPr>
          <w:ilvl w:val="2"/>
          <w:numId w:val="6"/>
        </w:numPr>
        <w:spacing w:before="240"/>
        <w:ind w:left="1843" w:hanging="709"/>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Fotocopia simple de la </w:t>
      </w:r>
      <w:r w:rsidRPr="00E76655">
        <w:rPr>
          <w:rFonts w:ascii="Tahoma" w:hAnsi="Tahoma" w:cs="Tahoma"/>
          <w:b/>
          <w:color w:val="1F497D" w:themeColor="text2"/>
          <w:sz w:val="22"/>
          <w:szCs w:val="22"/>
          <w:lang w:bidi="en-US"/>
        </w:rPr>
        <w:t xml:space="preserve">Cédula de Identidad </w:t>
      </w:r>
      <w:r w:rsidRPr="00E76655">
        <w:rPr>
          <w:rFonts w:ascii="Tahoma" w:hAnsi="Tahoma" w:cs="Tahoma"/>
          <w:color w:val="1F497D" w:themeColor="text2"/>
          <w:sz w:val="22"/>
          <w:szCs w:val="22"/>
          <w:lang w:bidi="en-US"/>
        </w:rPr>
        <w:t xml:space="preserve">del Representante Legal, vigente a la fecha de presentación de la </w:t>
      </w:r>
      <w:r w:rsidR="00B6122E" w:rsidRPr="00E76655">
        <w:rPr>
          <w:rFonts w:ascii="Tahoma" w:hAnsi="Tahoma" w:cs="Tahoma"/>
          <w:color w:val="1F497D" w:themeColor="text2"/>
          <w:sz w:val="22"/>
          <w:szCs w:val="22"/>
          <w:lang w:bidi="en-US"/>
        </w:rPr>
        <w:t>Oferta</w:t>
      </w:r>
      <w:r w:rsidRPr="00E76655">
        <w:rPr>
          <w:rFonts w:ascii="Tahoma" w:hAnsi="Tahoma" w:cs="Tahoma"/>
          <w:color w:val="1F497D" w:themeColor="text2"/>
          <w:sz w:val="22"/>
          <w:szCs w:val="22"/>
          <w:lang w:bidi="en-US"/>
        </w:rPr>
        <w:t xml:space="preserve">.  </w:t>
      </w:r>
      <w:bookmarkStart w:id="12" w:name="_Hlk91156471"/>
    </w:p>
    <w:p w:rsidR="00A90F8C" w:rsidRPr="00E76655" w:rsidRDefault="000D5C16" w:rsidP="00A90F8C">
      <w:pPr>
        <w:pStyle w:val="Prrafodelista"/>
        <w:numPr>
          <w:ilvl w:val="2"/>
          <w:numId w:val="6"/>
        </w:numPr>
        <w:spacing w:before="240"/>
        <w:ind w:left="1843" w:hanging="709"/>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Fotocopia simple de los </w:t>
      </w:r>
      <w:r w:rsidRPr="00E76655">
        <w:rPr>
          <w:rFonts w:ascii="Tahoma" w:hAnsi="Tahoma" w:cs="Tahoma"/>
          <w:b/>
          <w:color w:val="1F497D" w:themeColor="text2"/>
          <w:sz w:val="22"/>
          <w:szCs w:val="22"/>
          <w:lang w:bidi="en-US"/>
        </w:rPr>
        <w:t>Estados Financieros Auditados</w:t>
      </w:r>
      <w:r w:rsidRPr="00E76655">
        <w:rPr>
          <w:rFonts w:ascii="Tahoma" w:hAnsi="Tahoma" w:cs="Tahoma"/>
          <w:color w:val="1F497D" w:themeColor="text2"/>
          <w:sz w:val="22"/>
          <w:szCs w:val="22"/>
          <w:lang w:bidi="en-US"/>
        </w:rPr>
        <w:t xml:space="preserve"> </w:t>
      </w:r>
      <w:r w:rsidRPr="00E76655">
        <w:rPr>
          <w:rFonts w:ascii="Tahoma" w:hAnsi="Tahoma" w:cs="Tahoma"/>
          <w:b/>
          <w:color w:val="1F497D" w:themeColor="text2"/>
          <w:sz w:val="22"/>
          <w:szCs w:val="22"/>
          <w:lang w:bidi="en-US"/>
        </w:rPr>
        <w:t>incluyendo el dictamen del auditor externo</w:t>
      </w:r>
      <w:r w:rsidRPr="00E76655">
        <w:rPr>
          <w:rFonts w:ascii="Tahoma" w:hAnsi="Tahoma" w:cs="Tahoma"/>
          <w:color w:val="1F497D" w:themeColor="text2"/>
          <w:sz w:val="22"/>
          <w:szCs w:val="22"/>
          <w:lang w:bidi="en-US"/>
        </w:rPr>
        <w:t>, de la última gestión fiscal y sellada por Impuestos Nacionales, con el siguiente detalle:</w:t>
      </w:r>
    </w:p>
    <w:p w:rsidR="00A90F8C" w:rsidRPr="00E76655" w:rsidRDefault="00A90F8C" w:rsidP="00A90F8C">
      <w:pPr>
        <w:pStyle w:val="Prrafodelista"/>
        <w:rPr>
          <w:rFonts w:ascii="Tahoma" w:hAnsi="Tahoma" w:cs="Tahoma"/>
          <w:color w:val="1F497D" w:themeColor="text2"/>
          <w:sz w:val="22"/>
          <w:szCs w:val="22"/>
          <w:lang w:bidi="en-US"/>
        </w:rPr>
      </w:pPr>
    </w:p>
    <w:p w:rsidR="00A90F8C" w:rsidRPr="00E76655" w:rsidRDefault="000D5C16" w:rsidP="00405B7B">
      <w:pPr>
        <w:pStyle w:val="Prrafodelista"/>
        <w:numPr>
          <w:ilvl w:val="2"/>
          <w:numId w:val="24"/>
        </w:numPr>
        <w:ind w:left="2410"/>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Balance General</w:t>
      </w:r>
    </w:p>
    <w:p w:rsidR="00A90F8C" w:rsidRPr="00E76655" w:rsidRDefault="000D5C16" w:rsidP="00405B7B">
      <w:pPr>
        <w:pStyle w:val="Prrafodelista"/>
        <w:numPr>
          <w:ilvl w:val="2"/>
          <w:numId w:val="24"/>
        </w:numPr>
        <w:ind w:left="2410"/>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lastRenderedPageBreak/>
        <w:t>Estado de Resultados (Estado de ganancias y pérdidas)</w:t>
      </w:r>
    </w:p>
    <w:p w:rsidR="00A90F8C" w:rsidRPr="00E76655" w:rsidRDefault="00A90F8C" w:rsidP="00A90F8C">
      <w:pPr>
        <w:jc w:val="both"/>
        <w:rPr>
          <w:rFonts w:ascii="Tahoma" w:hAnsi="Tahoma" w:cs="Tahoma"/>
          <w:color w:val="1F497D" w:themeColor="text2"/>
          <w:sz w:val="22"/>
          <w:szCs w:val="22"/>
          <w:lang w:bidi="en-US"/>
        </w:rPr>
      </w:pPr>
    </w:p>
    <w:p w:rsidR="00EF4B7E" w:rsidRPr="00E76655" w:rsidRDefault="00EF4B7E" w:rsidP="00EF4B7E">
      <w:pPr>
        <w:pStyle w:val="Prrafodelista"/>
        <w:numPr>
          <w:ilvl w:val="2"/>
          <w:numId w:val="6"/>
        </w:numPr>
        <w:ind w:left="1843" w:hanging="709"/>
        <w:jc w:val="both"/>
        <w:rPr>
          <w:rFonts w:ascii="Tahoma" w:hAnsi="Tahoma" w:cs="Tahoma"/>
          <w:color w:val="1F497D" w:themeColor="text2"/>
          <w:sz w:val="22"/>
          <w:szCs w:val="22"/>
          <w:lang w:bidi="en-US"/>
        </w:rPr>
      </w:pPr>
      <w:r w:rsidRPr="00E76655">
        <w:rPr>
          <w:rFonts w:ascii="Tahoma" w:hAnsi="Tahoma" w:cs="Tahoma"/>
          <w:b/>
          <w:color w:val="1F497D" w:themeColor="text2"/>
          <w:sz w:val="22"/>
          <w:szCs w:val="22"/>
          <w:lang w:bidi="en-US"/>
        </w:rPr>
        <w:t>Calificación de riesgo</w:t>
      </w:r>
      <w:r w:rsidRPr="00E76655">
        <w:rPr>
          <w:rFonts w:ascii="Tahoma" w:hAnsi="Tahoma" w:cs="Tahoma"/>
          <w:color w:val="1F497D" w:themeColor="text2"/>
          <w:sz w:val="22"/>
          <w:szCs w:val="22"/>
          <w:lang w:bidi="en-US"/>
        </w:rPr>
        <w:t xml:space="preserve"> </w:t>
      </w:r>
      <w:r w:rsidRPr="00E76655">
        <w:rPr>
          <w:rFonts w:ascii="Tahoma" w:hAnsi="Tahoma" w:cs="Tahoma"/>
          <w:b/>
          <w:color w:val="1F497D" w:themeColor="text2"/>
          <w:sz w:val="22"/>
          <w:szCs w:val="22"/>
          <w:lang w:bidi="en-US"/>
        </w:rPr>
        <w:t>de la aseguradora</w:t>
      </w:r>
      <w:r w:rsidRPr="00E76655">
        <w:rPr>
          <w:rFonts w:ascii="Tahoma" w:hAnsi="Tahoma" w:cs="Tahoma"/>
          <w:color w:val="1F497D" w:themeColor="text2"/>
          <w:sz w:val="22"/>
          <w:szCs w:val="22"/>
          <w:lang w:bidi="en-US"/>
        </w:rPr>
        <w:t xml:space="preserve"> “A como mínimo” emitida por Moody’s, FitchRaitings y/o similar, actualizada.</w:t>
      </w:r>
    </w:p>
    <w:p w:rsidR="00EF4B7E" w:rsidRPr="00E76655" w:rsidRDefault="00EF4B7E" w:rsidP="00EF4B7E">
      <w:pPr>
        <w:pStyle w:val="Prrafodelista"/>
        <w:ind w:left="1843"/>
        <w:jc w:val="both"/>
        <w:rPr>
          <w:rFonts w:ascii="Tahoma" w:hAnsi="Tahoma" w:cs="Tahoma"/>
          <w:color w:val="1F497D" w:themeColor="text2"/>
          <w:sz w:val="22"/>
          <w:szCs w:val="22"/>
          <w:lang w:bidi="en-US"/>
        </w:rPr>
      </w:pPr>
    </w:p>
    <w:p w:rsidR="00EF4B7E" w:rsidRPr="00E76655" w:rsidRDefault="00EF4B7E" w:rsidP="00B54A27">
      <w:pPr>
        <w:pStyle w:val="Prrafodelista"/>
        <w:numPr>
          <w:ilvl w:val="2"/>
          <w:numId w:val="6"/>
        </w:numPr>
        <w:spacing w:before="120"/>
        <w:ind w:left="1843"/>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Fotocopia Simple del </w:t>
      </w:r>
      <w:r w:rsidRPr="00E76655">
        <w:rPr>
          <w:rFonts w:ascii="Tahoma" w:hAnsi="Tahoma" w:cs="Tahoma"/>
          <w:b/>
          <w:color w:val="1F497D" w:themeColor="text2"/>
          <w:sz w:val="22"/>
          <w:szCs w:val="22"/>
          <w:lang w:bidi="en-US"/>
        </w:rPr>
        <w:t>Certificado Único</w:t>
      </w:r>
      <w:r w:rsidRPr="00E76655">
        <w:rPr>
          <w:rFonts w:ascii="Tahoma" w:hAnsi="Tahoma" w:cs="Tahoma"/>
          <w:color w:val="1F497D" w:themeColor="text2"/>
          <w:sz w:val="22"/>
          <w:szCs w:val="22"/>
          <w:lang w:bidi="en-US"/>
        </w:rPr>
        <w:t xml:space="preserve"> emitido por la Autoridad de Control y Fiscalización de Pensiones y Seguros APS, para acreditar la antigüedad y experiencia de la compañía aseguradora.</w:t>
      </w:r>
    </w:p>
    <w:p w:rsidR="00A13A2D" w:rsidRPr="00E76655" w:rsidRDefault="000D5C16" w:rsidP="002F0BA3">
      <w:pPr>
        <w:pStyle w:val="Prrafodelista"/>
        <w:numPr>
          <w:ilvl w:val="2"/>
          <w:numId w:val="6"/>
        </w:numPr>
        <w:spacing w:before="240"/>
        <w:ind w:left="1843" w:hanging="709"/>
        <w:jc w:val="both"/>
        <w:rPr>
          <w:rFonts w:ascii="Tahoma" w:hAnsi="Tahoma" w:cs="Tahoma"/>
          <w:color w:val="1F497D" w:themeColor="text2"/>
          <w:sz w:val="22"/>
          <w:szCs w:val="22"/>
          <w:lang w:bidi="en-US"/>
        </w:rPr>
      </w:pPr>
      <w:r w:rsidRPr="00E76655">
        <w:rPr>
          <w:rFonts w:ascii="Tahoma" w:hAnsi="Tahoma" w:cs="Tahoma"/>
          <w:b/>
          <w:color w:val="1F497D" w:themeColor="text2"/>
          <w:sz w:val="22"/>
          <w:szCs w:val="22"/>
          <w:lang w:bidi="en-US"/>
        </w:rPr>
        <w:t>Declaración de Integridad</w:t>
      </w:r>
      <w:r w:rsidRPr="00E76655">
        <w:rPr>
          <w:rFonts w:ascii="Tahoma" w:hAnsi="Tahoma" w:cs="Tahoma"/>
          <w:color w:val="1F497D" w:themeColor="text2"/>
          <w:sz w:val="22"/>
          <w:szCs w:val="22"/>
          <w:lang w:bidi="en-US"/>
        </w:rPr>
        <w:t xml:space="preserve"> provista por </w:t>
      </w:r>
      <w:r w:rsidR="00163CF4" w:rsidRPr="00E76655">
        <w:rPr>
          <w:rFonts w:ascii="Tahoma" w:hAnsi="Tahoma" w:cs="Tahoma"/>
          <w:color w:val="1F497D" w:themeColor="text2"/>
          <w:sz w:val="22"/>
          <w:szCs w:val="22"/>
          <w:lang w:bidi="en-US"/>
        </w:rPr>
        <w:t>DATACOM S.R.L.</w:t>
      </w:r>
      <w:r w:rsidRPr="00E76655">
        <w:rPr>
          <w:rFonts w:ascii="Tahoma" w:hAnsi="Tahoma" w:cs="Tahoma"/>
          <w:color w:val="1F497D" w:themeColor="text2"/>
          <w:sz w:val="22"/>
          <w:szCs w:val="22"/>
          <w:lang w:bidi="en-US"/>
        </w:rPr>
        <w:t>, debidamente llenada y firmada por el Representante Legal de la empresa oferente. (</w:t>
      </w:r>
      <w:r w:rsidRPr="00E76655">
        <w:rPr>
          <w:rFonts w:ascii="Tahoma" w:hAnsi="Tahoma" w:cs="Tahoma"/>
          <w:b/>
          <w:color w:val="1F497D" w:themeColor="text2"/>
          <w:sz w:val="22"/>
          <w:szCs w:val="22"/>
          <w:lang w:bidi="en-US"/>
        </w:rPr>
        <w:t>Anexo No. 2</w:t>
      </w:r>
      <w:r w:rsidRPr="00E76655">
        <w:rPr>
          <w:rFonts w:ascii="Tahoma" w:hAnsi="Tahoma" w:cs="Tahoma"/>
          <w:color w:val="1F497D" w:themeColor="text2"/>
          <w:sz w:val="22"/>
          <w:szCs w:val="22"/>
          <w:lang w:bidi="en-US"/>
        </w:rPr>
        <w:t>)</w:t>
      </w:r>
      <w:bookmarkEnd w:id="12"/>
    </w:p>
    <w:p w:rsidR="00E71191" w:rsidRPr="00E76655" w:rsidRDefault="00E71191" w:rsidP="00E71191">
      <w:pPr>
        <w:tabs>
          <w:tab w:val="left" w:pos="1701"/>
        </w:tabs>
        <w:ind w:left="1701"/>
        <w:jc w:val="both"/>
        <w:rPr>
          <w:rFonts w:ascii="Tahoma" w:hAnsi="Tahoma" w:cs="Tahoma"/>
          <w:color w:val="1F497D" w:themeColor="text2"/>
          <w:sz w:val="22"/>
          <w:szCs w:val="22"/>
        </w:rPr>
      </w:pPr>
    </w:p>
    <w:p w:rsidR="00A13A2D" w:rsidRPr="00E76655" w:rsidRDefault="000D5C16" w:rsidP="00405B7B">
      <w:pPr>
        <w:pStyle w:val="Prrafodelista"/>
        <w:numPr>
          <w:ilvl w:val="1"/>
          <w:numId w:val="13"/>
        </w:numPr>
        <w:ind w:left="1134" w:hanging="567"/>
        <w:jc w:val="both"/>
        <w:rPr>
          <w:rFonts w:ascii="Tahoma" w:hAnsi="Tahoma" w:cs="Tahoma"/>
          <w:color w:val="1F497D" w:themeColor="text2"/>
          <w:sz w:val="22"/>
          <w:szCs w:val="22"/>
        </w:rPr>
      </w:pPr>
      <w:r w:rsidRPr="00E76655">
        <w:rPr>
          <w:rFonts w:ascii="Tahoma" w:hAnsi="Tahoma" w:cs="Tahoma"/>
          <w:b/>
          <w:color w:val="1F497D" w:themeColor="text2"/>
          <w:sz w:val="22"/>
          <w:szCs w:val="22"/>
          <w:u w:val="single"/>
        </w:rPr>
        <w:t xml:space="preserve">Sobre </w:t>
      </w:r>
      <w:r w:rsidR="008F3170" w:rsidRPr="00E76655">
        <w:rPr>
          <w:rFonts w:ascii="Tahoma" w:hAnsi="Tahoma" w:cs="Tahoma"/>
          <w:b/>
          <w:color w:val="1F497D" w:themeColor="text2"/>
          <w:sz w:val="22"/>
          <w:szCs w:val="22"/>
          <w:u w:val="single"/>
        </w:rPr>
        <w:t>“</w:t>
      </w:r>
      <w:r w:rsidRPr="00E76655">
        <w:rPr>
          <w:rFonts w:ascii="Tahoma" w:hAnsi="Tahoma" w:cs="Tahoma"/>
          <w:b/>
          <w:color w:val="1F497D" w:themeColor="text2"/>
          <w:sz w:val="22"/>
          <w:szCs w:val="22"/>
          <w:u w:val="single"/>
        </w:rPr>
        <w:t>B</w:t>
      </w:r>
      <w:r w:rsidR="008F3170" w:rsidRPr="00E76655">
        <w:rPr>
          <w:rFonts w:ascii="Tahoma" w:hAnsi="Tahoma" w:cs="Tahoma"/>
          <w:b/>
          <w:color w:val="1F497D" w:themeColor="text2"/>
          <w:sz w:val="22"/>
          <w:szCs w:val="22"/>
          <w:u w:val="single"/>
        </w:rPr>
        <w:t>”</w:t>
      </w:r>
      <w:r w:rsidRPr="00E76655">
        <w:rPr>
          <w:rFonts w:ascii="Tahoma" w:hAnsi="Tahoma" w:cs="Tahoma"/>
          <w:b/>
          <w:color w:val="1F497D" w:themeColor="text2"/>
          <w:sz w:val="22"/>
          <w:szCs w:val="22"/>
          <w:u w:val="single"/>
        </w:rPr>
        <w:t>:</w:t>
      </w:r>
      <w:r w:rsidRPr="00E76655">
        <w:rPr>
          <w:rFonts w:ascii="Tahoma" w:hAnsi="Tahoma" w:cs="Tahoma"/>
          <w:color w:val="1F497D" w:themeColor="text2"/>
          <w:sz w:val="22"/>
          <w:szCs w:val="22"/>
        </w:rPr>
        <w:t xml:space="preserve">  Debe tener la inscripción </w:t>
      </w:r>
      <w:r w:rsidRPr="00E76655">
        <w:rPr>
          <w:rFonts w:ascii="Tahoma" w:hAnsi="Tahoma" w:cs="Tahoma"/>
          <w:b/>
          <w:color w:val="1F497D" w:themeColor="text2"/>
          <w:sz w:val="22"/>
          <w:szCs w:val="22"/>
        </w:rPr>
        <w:t>“</w:t>
      </w:r>
      <w:r w:rsidR="00B6122E" w:rsidRPr="00E76655">
        <w:rPr>
          <w:rFonts w:ascii="Tahoma" w:hAnsi="Tahoma" w:cs="Tahoma"/>
          <w:b/>
          <w:color w:val="1F497D" w:themeColor="text2"/>
          <w:sz w:val="22"/>
          <w:szCs w:val="22"/>
        </w:rPr>
        <w:t>OFERTA</w:t>
      </w:r>
      <w:r w:rsidRPr="00E76655">
        <w:rPr>
          <w:rFonts w:ascii="Tahoma" w:hAnsi="Tahoma" w:cs="Tahoma"/>
          <w:b/>
          <w:color w:val="1F497D" w:themeColor="text2"/>
          <w:sz w:val="22"/>
          <w:szCs w:val="22"/>
        </w:rPr>
        <w:t xml:space="preserve"> TÉCNICA”</w:t>
      </w:r>
      <w:r w:rsidRPr="00E76655">
        <w:rPr>
          <w:rFonts w:ascii="Tahoma" w:hAnsi="Tahoma" w:cs="Tahoma"/>
          <w:color w:val="1F497D" w:themeColor="text2"/>
          <w:sz w:val="22"/>
          <w:szCs w:val="22"/>
        </w:rPr>
        <w:t xml:space="preserve"> e incluir todos los requisitos solicitados en la</w:t>
      </w:r>
      <w:r w:rsidR="00127A31" w:rsidRPr="00E76655">
        <w:rPr>
          <w:rFonts w:ascii="Tahoma" w:hAnsi="Tahoma" w:cs="Tahoma"/>
          <w:color w:val="1F497D" w:themeColor="text2"/>
          <w:sz w:val="22"/>
          <w:szCs w:val="22"/>
        </w:rPr>
        <w:t xml:space="preserve"> </w:t>
      </w:r>
      <w:r w:rsidRPr="00E76655">
        <w:rPr>
          <w:rFonts w:ascii="Tahoma" w:hAnsi="Tahoma" w:cs="Tahoma"/>
          <w:color w:val="1F497D" w:themeColor="text2"/>
          <w:sz w:val="22"/>
          <w:szCs w:val="22"/>
        </w:rPr>
        <w:t>Parte II</w:t>
      </w:r>
      <w:r w:rsidR="00127A31" w:rsidRPr="00E76655">
        <w:rPr>
          <w:rFonts w:ascii="Tahoma" w:hAnsi="Tahoma" w:cs="Tahoma"/>
          <w:color w:val="1F497D" w:themeColor="text2"/>
          <w:sz w:val="22"/>
          <w:szCs w:val="22"/>
        </w:rPr>
        <w:t xml:space="preserve"> </w:t>
      </w:r>
      <w:r w:rsidR="00127A31" w:rsidRPr="00E76655">
        <w:rPr>
          <w:rFonts w:ascii="Tahoma" w:hAnsi="Tahoma" w:cs="Tahoma"/>
          <w:b/>
          <w:color w:val="1F497D" w:themeColor="text2"/>
          <w:sz w:val="22"/>
          <w:szCs w:val="22"/>
        </w:rPr>
        <w:t>(INFORMACIÓN T</w:t>
      </w:r>
      <w:r w:rsidR="001F50F7" w:rsidRPr="00E76655">
        <w:rPr>
          <w:rFonts w:ascii="Tahoma" w:hAnsi="Tahoma" w:cs="Tahoma"/>
          <w:b/>
          <w:color w:val="1F497D" w:themeColor="text2"/>
          <w:sz w:val="22"/>
          <w:szCs w:val="22"/>
        </w:rPr>
        <w:t>É</w:t>
      </w:r>
      <w:r w:rsidR="00127A31" w:rsidRPr="00E76655">
        <w:rPr>
          <w:rFonts w:ascii="Tahoma" w:hAnsi="Tahoma" w:cs="Tahoma"/>
          <w:b/>
          <w:color w:val="1F497D" w:themeColor="text2"/>
          <w:sz w:val="22"/>
          <w:szCs w:val="22"/>
        </w:rPr>
        <w:t>CNICA</w:t>
      </w:r>
      <w:r w:rsidR="001432BE" w:rsidRPr="00E76655">
        <w:rPr>
          <w:rFonts w:ascii="Tahoma" w:hAnsi="Tahoma" w:cs="Tahoma"/>
          <w:b/>
          <w:color w:val="1F497D" w:themeColor="text2"/>
          <w:sz w:val="22"/>
          <w:szCs w:val="22"/>
        </w:rPr>
        <w:t>)</w:t>
      </w:r>
      <w:r w:rsidR="00CB7C7F" w:rsidRPr="00E76655">
        <w:rPr>
          <w:rFonts w:ascii="Tahoma" w:hAnsi="Tahoma" w:cs="Tahoma"/>
          <w:color w:val="1F497D" w:themeColor="text2"/>
          <w:sz w:val="22"/>
          <w:szCs w:val="22"/>
        </w:rPr>
        <w:t>.</w:t>
      </w:r>
    </w:p>
    <w:p w:rsidR="0018246B" w:rsidRPr="00E76655" w:rsidRDefault="0018246B" w:rsidP="00B062BB">
      <w:pPr>
        <w:pStyle w:val="Prrafodelista"/>
        <w:ind w:left="1134" w:hanging="567"/>
        <w:jc w:val="both"/>
        <w:rPr>
          <w:rFonts w:ascii="Tahoma" w:hAnsi="Tahoma" w:cs="Tahoma"/>
          <w:color w:val="1F497D" w:themeColor="text2"/>
          <w:sz w:val="22"/>
          <w:szCs w:val="22"/>
        </w:rPr>
      </w:pPr>
    </w:p>
    <w:p w:rsidR="00CB7C7F" w:rsidRPr="00E76655" w:rsidRDefault="000D5C16" w:rsidP="00CB7C7F">
      <w:pPr>
        <w:pStyle w:val="Prrafodelista"/>
        <w:ind w:left="1134"/>
        <w:jc w:val="both"/>
        <w:rPr>
          <w:rFonts w:ascii="Tahoma" w:hAnsi="Tahoma" w:cs="Tahoma"/>
          <w:color w:val="1F497D" w:themeColor="text2"/>
          <w:sz w:val="22"/>
          <w:szCs w:val="22"/>
        </w:rPr>
      </w:pPr>
      <w:r w:rsidRPr="00E76655">
        <w:rPr>
          <w:rFonts w:ascii="Tahoma" w:hAnsi="Tahoma" w:cs="Tahoma"/>
          <w:color w:val="1F497D" w:themeColor="text2"/>
          <w:sz w:val="22"/>
          <w:szCs w:val="22"/>
        </w:rPr>
        <w:t>No debe contener precios totales, parciales o referenciales de ningún tipo. Asimismo, no debe incluir más de una oferta o solución distinta a la requerida por DATACOM S.R.L.</w:t>
      </w:r>
    </w:p>
    <w:p w:rsidR="00CB7C7F" w:rsidRPr="00E76655" w:rsidRDefault="00CB7C7F" w:rsidP="00CB7C7F">
      <w:pPr>
        <w:pStyle w:val="Prrafodelista"/>
        <w:ind w:left="1134"/>
        <w:jc w:val="both"/>
        <w:rPr>
          <w:rFonts w:ascii="Tahoma" w:hAnsi="Tahoma" w:cs="Tahoma"/>
          <w:color w:val="1F497D" w:themeColor="text2"/>
          <w:sz w:val="22"/>
          <w:szCs w:val="22"/>
        </w:rPr>
      </w:pPr>
    </w:p>
    <w:p w:rsidR="00CB7C7F" w:rsidRPr="00E76655" w:rsidRDefault="000D5C16" w:rsidP="00CB7C7F">
      <w:pPr>
        <w:pStyle w:val="Prrafodelista"/>
        <w:ind w:left="1134"/>
        <w:jc w:val="both"/>
        <w:rPr>
          <w:rFonts w:ascii="Tahoma" w:hAnsi="Tahoma" w:cs="Tahoma"/>
          <w:color w:val="1F497D" w:themeColor="text2"/>
          <w:sz w:val="22"/>
          <w:szCs w:val="22"/>
        </w:rPr>
      </w:pPr>
      <w:r w:rsidRPr="00E76655">
        <w:rPr>
          <w:rFonts w:ascii="Tahoma" w:hAnsi="Tahoma" w:cs="Tahoma"/>
          <w:color w:val="1F497D" w:themeColor="text2"/>
          <w:sz w:val="22"/>
          <w:szCs w:val="22"/>
        </w:rPr>
        <w:t xml:space="preserve">La totalidad de la documentación presentada debe encontrarse foliada, </w:t>
      </w:r>
      <w:r w:rsidRPr="00E76655">
        <w:rPr>
          <w:rFonts w:ascii="Tahoma" w:hAnsi="Tahoma" w:cs="Tahoma"/>
          <w:b/>
          <w:color w:val="1F497D" w:themeColor="text2"/>
          <w:sz w:val="22"/>
          <w:szCs w:val="22"/>
        </w:rPr>
        <w:t>caso contrario la oferta quedará inhabilitada</w:t>
      </w:r>
      <w:r w:rsidRPr="00E76655">
        <w:rPr>
          <w:rFonts w:ascii="Tahoma" w:hAnsi="Tahoma" w:cs="Tahoma"/>
          <w:color w:val="1F497D" w:themeColor="text2"/>
          <w:sz w:val="22"/>
          <w:szCs w:val="22"/>
        </w:rPr>
        <w:t>.</w:t>
      </w:r>
    </w:p>
    <w:p w:rsidR="00497F51" w:rsidRPr="00E76655" w:rsidRDefault="00497F51" w:rsidP="00CB7C7F">
      <w:pPr>
        <w:pStyle w:val="Prrafodelista"/>
        <w:ind w:left="1134"/>
        <w:jc w:val="both"/>
        <w:rPr>
          <w:rFonts w:ascii="Tahoma" w:hAnsi="Tahoma" w:cs="Tahoma"/>
          <w:color w:val="1F497D" w:themeColor="text2"/>
          <w:sz w:val="22"/>
          <w:szCs w:val="22"/>
        </w:rPr>
      </w:pPr>
    </w:p>
    <w:p w:rsidR="00A13A2D" w:rsidRPr="00E76655" w:rsidRDefault="000D5C16" w:rsidP="00405B7B">
      <w:pPr>
        <w:pStyle w:val="Prrafodelista"/>
        <w:numPr>
          <w:ilvl w:val="1"/>
          <w:numId w:val="13"/>
        </w:numPr>
        <w:ind w:left="1134" w:hanging="567"/>
        <w:jc w:val="both"/>
        <w:rPr>
          <w:rFonts w:ascii="Tahoma" w:hAnsi="Tahoma" w:cs="Tahoma"/>
          <w:color w:val="1F497D" w:themeColor="text2"/>
          <w:sz w:val="22"/>
          <w:szCs w:val="22"/>
        </w:rPr>
      </w:pPr>
      <w:r w:rsidRPr="00E76655">
        <w:rPr>
          <w:rFonts w:ascii="Tahoma" w:hAnsi="Tahoma" w:cs="Tahoma"/>
          <w:b/>
          <w:color w:val="1F497D" w:themeColor="text2"/>
          <w:sz w:val="22"/>
          <w:szCs w:val="22"/>
          <w:u w:val="single"/>
        </w:rPr>
        <w:t xml:space="preserve">Sobre </w:t>
      </w:r>
      <w:r w:rsidR="008F3170" w:rsidRPr="00E76655">
        <w:rPr>
          <w:rFonts w:ascii="Tahoma" w:hAnsi="Tahoma" w:cs="Tahoma"/>
          <w:b/>
          <w:color w:val="1F497D" w:themeColor="text2"/>
          <w:sz w:val="22"/>
          <w:szCs w:val="22"/>
          <w:u w:val="single"/>
        </w:rPr>
        <w:t>“</w:t>
      </w:r>
      <w:r w:rsidRPr="00E76655">
        <w:rPr>
          <w:rFonts w:ascii="Tahoma" w:hAnsi="Tahoma" w:cs="Tahoma"/>
          <w:b/>
          <w:color w:val="1F497D" w:themeColor="text2"/>
          <w:sz w:val="22"/>
          <w:szCs w:val="22"/>
          <w:u w:val="single"/>
        </w:rPr>
        <w:t>C</w:t>
      </w:r>
      <w:r w:rsidR="008F3170" w:rsidRPr="00E76655">
        <w:rPr>
          <w:rFonts w:ascii="Tahoma" w:hAnsi="Tahoma" w:cs="Tahoma"/>
          <w:b/>
          <w:color w:val="1F497D" w:themeColor="text2"/>
          <w:sz w:val="22"/>
          <w:szCs w:val="22"/>
          <w:u w:val="single"/>
        </w:rPr>
        <w:t>”</w:t>
      </w:r>
      <w:r w:rsidRPr="00E76655">
        <w:rPr>
          <w:rFonts w:ascii="Tahoma" w:hAnsi="Tahoma" w:cs="Tahoma"/>
          <w:b/>
          <w:color w:val="1F497D" w:themeColor="text2"/>
          <w:sz w:val="22"/>
          <w:szCs w:val="22"/>
          <w:u w:val="single"/>
        </w:rPr>
        <w:t>:</w:t>
      </w:r>
      <w:r w:rsidRPr="00E76655">
        <w:rPr>
          <w:rFonts w:ascii="Tahoma" w:hAnsi="Tahoma" w:cs="Tahoma"/>
          <w:color w:val="1F497D" w:themeColor="text2"/>
          <w:sz w:val="22"/>
          <w:szCs w:val="22"/>
        </w:rPr>
        <w:t xml:space="preserve"> Debe tener la inscripción </w:t>
      </w:r>
      <w:r w:rsidRPr="00E76655">
        <w:rPr>
          <w:rFonts w:ascii="Tahoma" w:hAnsi="Tahoma" w:cs="Tahoma"/>
          <w:b/>
          <w:color w:val="1F497D" w:themeColor="text2"/>
          <w:sz w:val="22"/>
          <w:szCs w:val="22"/>
        </w:rPr>
        <w:t>“</w:t>
      </w:r>
      <w:r w:rsidR="00B6122E" w:rsidRPr="00E76655">
        <w:rPr>
          <w:rFonts w:ascii="Tahoma" w:hAnsi="Tahoma" w:cs="Tahoma"/>
          <w:b/>
          <w:color w:val="1F497D" w:themeColor="text2"/>
          <w:sz w:val="22"/>
          <w:szCs w:val="22"/>
        </w:rPr>
        <w:t>OFERTA</w:t>
      </w:r>
      <w:r w:rsidRPr="00E76655">
        <w:rPr>
          <w:rFonts w:ascii="Tahoma" w:hAnsi="Tahoma" w:cs="Tahoma"/>
          <w:b/>
          <w:color w:val="1F497D" w:themeColor="text2"/>
          <w:sz w:val="22"/>
          <w:szCs w:val="22"/>
        </w:rPr>
        <w:t xml:space="preserve"> ECONÓMICA”</w:t>
      </w:r>
      <w:r w:rsidRPr="00E76655">
        <w:rPr>
          <w:rFonts w:ascii="Tahoma" w:hAnsi="Tahoma" w:cs="Tahoma"/>
          <w:color w:val="1F497D" w:themeColor="text2"/>
          <w:sz w:val="22"/>
          <w:szCs w:val="22"/>
        </w:rPr>
        <w:t xml:space="preserve"> y presentar</w:t>
      </w:r>
      <w:r w:rsidR="00CB7C7F" w:rsidRPr="00E76655">
        <w:rPr>
          <w:rFonts w:ascii="Tahoma" w:hAnsi="Tahoma" w:cs="Tahoma"/>
          <w:color w:val="1F497D" w:themeColor="text2"/>
          <w:sz w:val="22"/>
          <w:szCs w:val="22"/>
        </w:rPr>
        <w:t>se de acuerdo a los lineamientos establecidos en el Anexo N° 3, el incumplimiento dará lugar a que la oferta sea inhabilitada.</w:t>
      </w:r>
    </w:p>
    <w:p w:rsidR="00A34D68" w:rsidRPr="00E76655" w:rsidRDefault="00A34D68" w:rsidP="00935F23">
      <w:pPr>
        <w:ind w:left="709"/>
        <w:jc w:val="both"/>
        <w:rPr>
          <w:rFonts w:ascii="Tahoma" w:hAnsi="Tahoma" w:cs="Tahoma"/>
          <w:color w:val="1F497D" w:themeColor="text2"/>
          <w:sz w:val="22"/>
          <w:szCs w:val="22"/>
        </w:rPr>
      </w:pPr>
      <w:bookmarkStart w:id="13" w:name="_Hlk91455380"/>
    </w:p>
    <w:bookmarkEnd w:id="13"/>
    <w:p w:rsidR="00A90F8C" w:rsidRPr="00E76655" w:rsidRDefault="000D5C16" w:rsidP="00B062BB">
      <w:pPr>
        <w:pStyle w:val="Prrafodelista"/>
        <w:numPr>
          <w:ilvl w:val="0"/>
          <w:numId w:val="6"/>
        </w:numPr>
        <w:shd w:val="clear" w:color="auto" w:fill="FFFFFF"/>
        <w:ind w:left="567" w:hanging="567"/>
        <w:contextualSpacing/>
        <w:jc w:val="both"/>
        <w:rPr>
          <w:rFonts w:ascii="Tahoma" w:hAnsi="Tahoma" w:cs="Tahoma"/>
          <w:b/>
          <w:color w:val="1F497D" w:themeColor="text2"/>
          <w:sz w:val="22"/>
          <w:szCs w:val="28"/>
          <w:lang w:bidi="en-US"/>
        </w:rPr>
      </w:pPr>
      <w:r w:rsidRPr="00E76655">
        <w:rPr>
          <w:rFonts w:ascii="Tahoma" w:hAnsi="Tahoma" w:cs="Tahoma"/>
          <w:b/>
          <w:color w:val="1F497D" w:themeColor="text2"/>
          <w:sz w:val="22"/>
          <w:szCs w:val="28"/>
          <w:lang w:bidi="en-US"/>
        </w:rPr>
        <w:t>Evalu</w:t>
      </w:r>
      <w:r w:rsidR="004C0660" w:rsidRPr="00E76655">
        <w:rPr>
          <w:rFonts w:ascii="Tahoma" w:hAnsi="Tahoma" w:cs="Tahoma"/>
          <w:b/>
          <w:color w:val="1F497D" w:themeColor="text2"/>
          <w:sz w:val="22"/>
          <w:szCs w:val="28"/>
          <w:lang w:bidi="en-US"/>
        </w:rPr>
        <w:t>a</w:t>
      </w:r>
      <w:r w:rsidRPr="00E76655">
        <w:rPr>
          <w:rFonts w:ascii="Tahoma" w:hAnsi="Tahoma" w:cs="Tahoma"/>
          <w:b/>
          <w:color w:val="1F497D" w:themeColor="text2"/>
          <w:sz w:val="22"/>
          <w:szCs w:val="28"/>
          <w:lang w:bidi="en-US"/>
        </w:rPr>
        <w:t xml:space="preserve">ción y </w:t>
      </w:r>
      <w:r w:rsidR="004C0660" w:rsidRPr="00E76655">
        <w:rPr>
          <w:rFonts w:ascii="Tahoma" w:hAnsi="Tahoma" w:cs="Tahoma"/>
          <w:b/>
          <w:color w:val="1F497D" w:themeColor="text2"/>
          <w:sz w:val="22"/>
          <w:szCs w:val="28"/>
          <w:lang w:bidi="en-US"/>
        </w:rPr>
        <w:t>c</w:t>
      </w:r>
      <w:r w:rsidRPr="00E76655">
        <w:rPr>
          <w:rFonts w:ascii="Tahoma" w:hAnsi="Tahoma" w:cs="Tahoma"/>
          <w:b/>
          <w:color w:val="1F497D" w:themeColor="text2"/>
          <w:sz w:val="22"/>
          <w:szCs w:val="28"/>
          <w:lang w:bidi="en-US"/>
        </w:rPr>
        <w:t>alificación de las ofertas</w:t>
      </w:r>
    </w:p>
    <w:p w:rsidR="00A91E98" w:rsidRPr="00E76655" w:rsidRDefault="00A91E98" w:rsidP="00A91E98">
      <w:pPr>
        <w:pStyle w:val="Prrafodelista"/>
        <w:ind w:left="567"/>
        <w:jc w:val="both"/>
        <w:rPr>
          <w:rFonts w:ascii="Tahoma" w:hAnsi="Tahoma" w:cs="Tahoma"/>
          <w:color w:val="1F497D" w:themeColor="text2"/>
          <w:sz w:val="22"/>
          <w:szCs w:val="22"/>
        </w:rPr>
      </w:pPr>
      <w:bookmarkStart w:id="14" w:name="_Hlk123640143"/>
      <w:bookmarkStart w:id="15" w:name="_Toc130955263"/>
      <w:bookmarkStart w:id="16" w:name="_Toc130955322"/>
      <w:bookmarkStart w:id="17" w:name="_Toc304889404"/>
      <w:bookmarkStart w:id="18" w:name="_Toc304889483"/>
      <w:bookmarkStart w:id="19" w:name="_Toc304909210"/>
      <w:bookmarkStart w:id="20" w:name="_Toc305014204"/>
      <w:bookmarkStart w:id="21" w:name="_Toc305014355"/>
    </w:p>
    <w:p w:rsidR="00A91E98" w:rsidRPr="00E76655" w:rsidRDefault="000D5C16" w:rsidP="00A91E98">
      <w:pPr>
        <w:pStyle w:val="Prrafodelista"/>
        <w:ind w:left="567"/>
        <w:jc w:val="both"/>
        <w:rPr>
          <w:rFonts w:ascii="Tahoma" w:hAnsi="Tahoma" w:cs="Tahoma"/>
          <w:color w:val="1F497D" w:themeColor="text2"/>
          <w:sz w:val="22"/>
          <w:szCs w:val="22"/>
        </w:rPr>
      </w:pPr>
      <w:r w:rsidRPr="00E76655">
        <w:rPr>
          <w:rFonts w:ascii="Tahoma" w:hAnsi="Tahoma" w:cs="Tahoma"/>
          <w:color w:val="1F497D" w:themeColor="text2"/>
          <w:sz w:val="22"/>
          <w:szCs w:val="22"/>
        </w:rPr>
        <w:t xml:space="preserve">La evaluación y calificación de las ofertas está a cargo de la comisión de calificación conformada por </w:t>
      </w:r>
      <w:r w:rsidR="00935F23" w:rsidRPr="00E76655">
        <w:rPr>
          <w:rFonts w:ascii="Tahoma" w:hAnsi="Tahoma" w:cs="Tahoma"/>
          <w:color w:val="1F497D" w:themeColor="text2"/>
          <w:sz w:val="22"/>
          <w:szCs w:val="22"/>
        </w:rPr>
        <w:t>personal</w:t>
      </w:r>
      <w:r w:rsidRPr="00E76655">
        <w:rPr>
          <w:rFonts w:ascii="Tahoma" w:hAnsi="Tahoma" w:cs="Tahoma"/>
          <w:color w:val="1F497D" w:themeColor="text2"/>
          <w:sz w:val="22"/>
          <w:szCs w:val="22"/>
        </w:rPr>
        <w:t xml:space="preserve"> de Datacom S.R.L., </w:t>
      </w:r>
      <w:bookmarkStart w:id="22" w:name="_Hlk123648580"/>
      <w:r w:rsidRPr="00E76655">
        <w:rPr>
          <w:rFonts w:ascii="Tahoma" w:hAnsi="Tahoma" w:cs="Tahoma"/>
          <w:color w:val="1F497D" w:themeColor="text2"/>
          <w:sz w:val="22"/>
          <w:szCs w:val="22"/>
        </w:rPr>
        <w:t>siendo estos nominados con anterioridad a la apertura de sobres</w:t>
      </w:r>
      <w:r w:rsidR="00705B73" w:rsidRPr="00E76655">
        <w:rPr>
          <w:rFonts w:ascii="Tahoma" w:hAnsi="Tahoma" w:cs="Tahoma"/>
          <w:color w:val="1F497D" w:themeColor="text2"/>
          <w:sz w:val="22"/>
          <w:szCs w:val="22"/>
        </w:rPr>
        <w:t xml:space="preserve"> por la </w:t>
      </w:r>
      <w:r w:rsidR="00935F23" w:rsidRPr="00E76655">
        <w:rPr>
          <w:rFonts w:ascii="Tahoma" w:hAnsi="Tahoma" w:cs="Tahoma"/>
          <w:color w:val="1F497D" w:themeColor="text2"/>
          <w:sz w:val="22"/>
          <w:szCs w:val="22"/>
        </w:rPr>
        <w:t>G</w:t>
      </w:r>
      <w:r w:rsidR="00705B73" w:rsidRPr="00E76655">
        <w:rPr>
          <w:rFonts w:ascii="Tahoma" w:hAnsi="Tahoma" w:cs="Tahoma"/>
          <w:color w:val="1F497D" w:themeColor="text2"/>
          <w:sz w:val="22"/>
          <w:szCs w:val="22"/>
        </w:rPr>
        <w:t xml:space="preserve">erencia </w:t>
      </w:r>
      <w:r w:rsidR="00935F23" w:rsidRPr="00E76655">
        <w:rPr>
          <w:rFonts w:ascii="Tahoma" w:hAnsi="Tahoma" w:cs="Tahoma"/>
          <w:color w:val="1F497D" w:themeColor="text2"/>
          <w:sz w:val="22"/>
          <w:szCs w:val="22"/>
        </w:rPr>
        <w:t>G</w:t>
      </w:r>
      <w:r w:rsidR="00705B73" w:rsidRPr="00E76655">
        <w:rPr>
          <w:rFonts w:ascii="Tahoma" w:hAnsi="Tahoma" w:cs="Tahoma"/>
          <w:color w:val="1F497D" w:themeColor="text2"/>
          <w:sz w:val="22"/>
          <w:szCs w:val="22"/>
        </w:rPr>
        <w:t>eneral</w:t>
      </w:r>
      <w:r w:rsidR="00095891" w:rsidRPr="00E76655">
        <w:rPr>
          <w:rFonts w:ascii="Tahoma" w:hAnsi="Tahoma" w:cs="Tahoma"/>
          <w:color w:val="1F497D" w:themeColor="text2"/>
          <w:sz w:val="22"/>
          <w:szCs w:val="22"/>
        </w:rPr>
        <w:t>, según detalle:</w:t>
      </w:r>
    </w:p>
    <w:p w:rsidR="00095891" w:rsidRPr="00E76655" w:rsidRDefault="00095891" w:rsidP="00A91E98">
      <w:pPr>
        <w:pStyle w:val="Prrafodelista"/>
        <w:ind w:left="567"/>
        <w:jc w:val="both"/>
        <w:rPr>
          <w:rFonts w:ascii="Tahoma" w:hAnsi="Tahoma" w:cs="Tahoma"/>
          <w:color w:val="1F497D" w:themeColor="text2"/>
          <w:sz w:val="22"/>
          <w:szCs w:val="22"/>
        </w:rPr>
      </w:pPr>
    </w:p>
    <w:p w:rsidR="00E717B4" w:rsidRPr="00E76655" w:rsidRDefault="0044527F" w:rsidP="00405B7B">
      <w:pPr>
        <w:pStyle w:val="Prrafodelista"/>
        <w:numPr>
          <w:ilvl w:val="0"/>
          <w:numId w:val="9"/>
        </w:numPr>
        <w:jc w:val="both"/>
        <w:rPr>
          <w:rFonts w:ascii="Tahoma" w:hAnsi="Tahoma" w:cs="Tahoma"/>
          <w:color w:val="1F497D" w:themeColor="text2"/>
          <w:sz w:val="22"/>
          <w:szCs w:val="22"/>
        </w:rPr>
      </w:pPr>
      <w:r w:rsidRPr="00E76655">
        <w:rPr>
          <w:rFonts w:ascii="Tahoma" w:hAnsi="Tahoma" w:cs="Tahoma"/>
          <w:color w:val="1F497D" w:themeColor="text2"/>
          <w:sz w:val="22"/>
          <w:szCs w:val="22"/>
        </w:rPr>
        <w:t>Dos representantes</w:t>
      </w:r>
      <w:r w:rsidR="000D5C16" w:rsidRPr="00E76655">
        <w:rPr>
          <w:rFonts w:ascii="Tahoma" w:hAnsi="Tahoma" w:cs="Tahoma"/>
          <w:color w:val="1F497D" w:themeColor="text2"/>
          <w:sz w:val="22"/>
          <w:szCs w:val="22"/>
        </w:rPr>
        <w:t xml:space="preserve"> de la unidad solicitante</w:t>
      </w:r>
    </w:p>
    <w:p w:rsidR="0044527F" w:rsidRPr="00E76655" w:rsidRDefault="0044527F" w:rsidP="00405B7B">
      <w:pPr>
        <w:pStyle w:val="Prrafodelista"/>
        <w:numPr>
          <w:ilvl w:val="0"/>
          <w:numId w:val="9"/>
        </w:numPr>
        <w:jc w:val="both"/>
        <w:rPr>
          <w:rFonts w:ascii="Tahoma" w:hAnsi="Tahoma" w:cs="Tahoma"/>
          <w:color w:val="1F497D" w:themeColor="text2"/>
          <w:sz w:val="22"/>
          <w:szCs w:val="22"/>
        </w:rPr>
      </w:pPr>
      <w:r w:rsidRPr="00E76655">
        <w:rPr>
          <w:rFonts w:ascii="Tahoma" w:hAnsi="Tahoma" w:cs="Tahoma"/>
          <w:color w:val="1F497D" w:themeColor="text2"/>
          <w:sz w:val="22"/>
          <w:szCs w:val="22"/>
        </w:rPr>
        <w:t>Un representante de la Subgerencia de Administración y Finanzas</w:t>
      </w:r>
    </w:p>
    <w:p w:rsidR="0044527F" w:rsidRPr="00E76655" w:rsidRDefault="0044527F" w:rsidP="00405B7B">
      <w:pPr>
        <w:pStyle w:val="Prrafodelista"/>
        <w:numPr>
          <w:ilvl w:val="0"/>
          <w:numId w:val="9"/>
        </w:numPr>
        <w:jc w:val="both"/>
        <w:rPr>
          <w:rFonts w:ascii="Tahoma" w:hAnsi="Tahoma" w:cs="Tahoma"/>
          <w:color w:val="1F497D" w:themeColor="text2"/>
          <w:sz w:val="22"/>
          <w:szCs w:val="22"/>
        </w:rPr>
      </w:pPr>
      <w:r w:rsidRPr="00E76655">
        <w:rPr>
          <w:rFonts w:ascii="Tahoma" w:hAnsi="Tahoma" w:cs="Tahoma"/>
          <w:color w:val="1F497D" w:themeColor="text2"/>
          <w:sz w:val="22"/>
          <w:szCs w:val="22"/>
        </w:rPr>
        <w:t>Un representante de la Gerencia General</w:t>
      </w:r>
    </w:p>
    <w:bookmarkEnd w:id="14"/>
    <w:bookmarkEnd w:id="22"/>
    <w:p w:rsidR="001D59AC" w:rsidRPr="00E76655" w:rsidRDefault="001D59AC" w:rsidP="00A91E98">
      <w:pPr>
        <w:pStyle w:val="Prrafodelista"/>
        <w:ind w:left="567"/>
        <w:jc w:val="both"/>
        <w:rPr>
          <w:rFonts w:ascii="Tahoma" w:hAnsi="Tahoma" w:cs="Tahoma"/>
          <w:color w:val="1F497D" w:themeColor="text2"/>
          <w:sz w:val="22"/>
          <w:szCs w:val="22"/>
        </w:rPr>
      </w:pPr>
    </w:p>
    <w:p w:rsidR="00A91E98" w:rsidRPr="00E76655" w:rsidRDefault="000D5C16" w:rsidP="00A91E98">
      <w:pPr>
        <w:pStyle w:val="Prrafodelista"/>
        <w:ind w:left="567"/>
        <w:jc w:val="both"/>
        <w:rPr>
          <w:rFonts w:ascii="Tahoma" w:hAnsi="Tahoma" w:cs="Tahoma"/>
          <w:color w:val="1F497D" w:themeColor="text2"/>
          <w:sz w:val="22"/>
          <w:szCs w:val="22"/>
        </w:rPr>
      </w:pPr>
      <w:r w:rsidRPr="00E76655">
        <w:rPr>
          <w:rFonts w:ascii="Tahoma" w:hAnsi="Tahoma" w:cs="Tahoma"/>
          <w:color w:val="1F497D" w:themeColor="text2"/>
          <w:sz w:val="22"/>
          <w:szCs w:val="22"/>
        </w:rPr>
        <w:t>La secuencia de apertura y condiciones de evaluación es la siguiente:</w:t>
      </w:r>
    </w:p>
    <w:p w:rsidR="00A91E98" w:rsidRPr="00E76655" w:rsidRDefault="00A91E98" w:rsidP="00A91E98">
      <w:pPr>
        <w:tabs>
          <w:tab w:val="left" w:pos="709"/>
        </w:tabs>
        <w:ind w:left="709"/>
        <w:jc w:val="both"/>
        <w:rPr>
          <w:rFonts w:ascii="Tahoma" w:hAnsi="Tahoma" w:cs="Tahoma"/>
          <w:color w:val="1F497D" w:themeColor="text2"/>
          <w:sz w:val="22"/>
          <w:szCs w:val="22"/>
          <w:lang w:eastAsia="en-US" w:bidi="en-US"/>
        </w:rPr>
      </w:pPr>
    </w:p>
    <w:p w:rsidR="008654FA" w:rsidRPr="00E76655" w:rsidRDefault="008654FA" w:rsidP="00405B7B">
      <w:pPr>
        <w:pStyle w:val="Prrafodelista"/>
        <w:numPr>
          <w:ilvl w:val="0"/>
          <w:numId w:val="25"/>
        </w:numPr>
        <w:jc w:val="both"/>
        <w:rPr>
          <w:rFonts w:ascii="Tahoma" w:hAnsi="Tahoma" w:cs="Tahoma"/>
          <w:b/>
          <w:vanish/>
          <w:color w:val="1F497D" w:themeColor="text2"/>
          <w:sz w:val="22"/>
          <w:szCs w:val="22"/>
          <w:u w:val="single"/>
        </w:rPr>
      </w:pPr>
    </w:p>
    <w:p w:rsidR="00A91E98" w:rsidRPr="00E76655" w:rsidRDefault="000D5C16" w:rsidP="00405B7B">
      <w:pPr>
        <w:pStyle w:val="Prrafodelista"/>
        <w:numPr>
          <w:ilvl w:val="1"/>
          <w:numId w:val="29"/>
        </w:numPr>
        <w:jc w:val="both"/>
        <w:rPr>
          <w:rFonts w:ascii="Tahoma" w:hAnsi="Tahoma" w:cs="Tahoma"/>
          <w:color w:val="1F497D" w:themeColor="text2"/>
          <w:sz w:val="22"/>
          <w:szCs w:val="22"/>
        </w:rPr>
      </w:pPr>
      <w:r w:rsidRPr="00E76655">
        <w:rPr>
          <w:rFonts w:ascii="Tahoma" w:hAnsi="Tahoma" w:cs="Tahoma"/>
          <w:b/>
          <w:color w:val="1F497D" w:themeColor="text2"/>
          <w:sz w:val="22"/>
          <w:szCs w:val="22"/>
          <w:u w:val="single"/>
        </w:rPr>
        <w:t>Sobre “A” – Documentos Administrativos:</w:t>
      </w:r>
      <w:r w:rsidRPr="00E76655">
        <w:rPr>
          <w:rFonts w:ascii="Tahoma" w:hAnsi="Tahoma" w:cs="Tahoma"/>
          <w:b/>
          <w:color w:val="1F497D" w:themeColor="text2"/>
          <w:sz w:val="22"/>
          <w:szCs w:val="22"/>
        </w:rPr>
        <w:t xml:space="preserve"> </w:t>
      </w:r>
      <w:r w:rsidRPr="00E76655">
        <w:rPr>
          <w:rFonts w:ascii="Tahoma" w:hAnsi="Tahoma" w:cs="Tahoma"/>
          <w:color w:val="1F497D" w:themeColor="text2"/>
          <w:sz w:val="22"/>
          <w:szCs w:val="22"/>
        </w:rPr>
        <w:t>Este es el único sobre cuya apertura será de carácter público</w:t>
      </w:r>
      <w:r w:rsidR="00497F51" w:rsidRPr="00E76655">
        <w:rPr>
          <w:rFonts w:ascii="Tahoma" w:hAnsi="Tahoma" w:cs="Tahoma"/>
          <w:color w:val="1F497D" w:themeColor="text2"/>
          <w:sz w:val="22"/>
          <w:szCs w:val="22"/>
        </w:rPr>
        <w:t>.</w:t>
      </w:r>
    </w:p>
    <w:p w:rsidR="00A91E98" w:rsidRPr="00E76655" w:rsidRDefault="00A91E98" w:rsidP="00A91E98">
      <w:pPr>
        <w:pStyle w:val="Prrafodelista"/>
        <w:ind w:left="1134"/>
        <w:jc w:val="both"/>
        <w:rPr>
          <w:rFonts w:ascii="Tahoma" w:hAnsi="Tahoma" w:cs="Tahoma"/>
          <w:color w:val="1F497D" w:themeColor="text2"/>
          <w:sz w:val="22"/>
          <w:szCs w:val="22"/>
        </w:rPr>
      </w:pPr>
    </w:p>
    <w:p w:rsidR="00A91E98" w:rsidRPr="00E76655" w:rsidRDefault="000D5C16" w:rsidP="00A91E98">
      <w:pPr>
        <w:pStyle w:val="Prrafodelista"/>
        <w:ind w:left="1134"/>
        <w:jc w:val="both"/>
        <w:rPr>
          <w:rFonts w:ascii="Tahoma" w:hAnsi="Tahoma" w:cs="Tahoma"/>
          <w:color w:val="1F497D" w:themeColor="text2"/>
          <w:sz w:val="22"/>
          <w:szCs w:val="22"/>
        </w:rPr>
      </w:pPr>
      <w:r w:rsidRPr="00E76655">
        <w:rPr>
          <w:rFonts w:ascii="Tahoma" w:hAnsi="Tahoma" w:cs="Tahoma"/>
          <w:color w:val="1F497D" w:themeColor="text2"/>
          <w:sz w:val="22"/>
          <w:szCs w:val="22"/>
        </w:rPr>
        <w:t>La apertura se efectuará el día:</w:t>
      </w:r>
    </w:p>
    <w:p w:rsidR="00DD235F" w:rsidRPr="00E76655" w:rsidRDefault="00DD235F" w:rsidP="006A4455">
      <w:pPr>
        <w:pStyle w:val="Prrafodelista"/>
        <w:ind w:left="375"/>
        <w:jc w:val="both"/>
        <w:rPr>
          <w:rFonts w:ascii="Tahoma" w:hAnsi="Tahoma" w:cs="Tahoma"/>
          <w:color w:val="1F497D" w:themeColor="text2"/>
          <w:sz w:val="22"/>
          <w:szCs w:val="22"/>
        </w:rPr>
      </w:pPr>
    </w:p>
    <w:tbl>
      <w:tblPr>
        <w:tblW w:w="0" w:type="auto"/>
        <w:tblInd w:w="1577"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1229"/>
        <w:gridCol w:w="6091"/>
      </w:tblGrid>
      <w:tr w:rsidR="007F48F8" w:rsidRPr="00E76655" w:rsidTr="00935F23">
        <w:trPr>
          <w:trHeight w:val="340"/>
        </w:trPr>
        <w:tc>
          <w:tcPr>
            <w:tcW w:w="1134" w:type="dxa"/>
            <w:tcBorders>
              <w:top w:val="single" w:sz="4" w:space="0" w:color="auto"/>
              <w:left w:val="single" w:sz="4" w:space="0" w:color="auto"/>
              <w:bottom w:val="single" w:sz="4" w:space="0" w:color="FFFFFF"/>
              <w:right w:val="single" w:sz="4" w:space="0" w:color="FFFFFF"/>
            </w:tcBorders>
            <w:shd w:val="clear" w:color="auto" w:fill="009EE3"/>
            <w:vAlign w:val="center"/>
          </w:tcPr>
          <w:p w:rsidR="00DD235F" w:rsidRPr="007F48F8" w:rsidRDefault="000D5C16" w:rsidP="006A4455">
            <w:pPr>
              <w:ind w:left="1276" w:hanging="1276"/>
              <w:rPr>
                <w:rFonts w:ascii="Tahoma" w:hAnsi="Tahoma" w:cs="Tahoma"/>
                <w:b/>
                <w:color w:val="FFFFFF" w:themeColor="background1"/>
                <w:sz w:val="20"/>
                <w:szCs w:val="22"/>
                <w:lang w:eastAsia="en-US" w:bidi="en-US"/>
              </w:rPr>
            </w:pPr>
            <w:r w:rsidRPr="007F48F8">
              <w:rPr>
                <w:rFonts w:ascii="Tahoma" w:hAnsi="Tahoma" w:cs="Tahoma"/>
                <w:b/>
                <w:color w:val="FFFFFF" w:themeColor="background1"/>
                <w:sz w:val="20"/>
                <w:szCs w:val="22"/>
                <w:lang w:eastAsia="en-US" w:bidi="en-US"/>
              </w:rPr>
              <w:t>Fecha:</w:t>
            </w:r>
          </w:p>
        </w:tc>
        <w:tc>
          <w:tcPr>
            <w:tcW w:w="6091" w:type="dxa"/>
            <w:tcBorders>
              <w:top w:val="single" w:sz="4" w:space="0" w:color="auto"/>
              <w:left w:val="single" w:sz="4" w:space="0" w:color="FFFFFF"/>
              <w:right w:val="single" w:sz="4" w:space="0" w:color="auto"/>
            </w:tcBorders>
            <w:vAlign w:val="center"/>
          </w:tcPr>
          <w:p w:rsidR="00DD235F" w:rsidRPr="00E76655" w:rsidRDefault="008654FA" w:rsidP="006A4455">
            <w:pPr>
              <w:ind w:left="1276" w:hanging="1276"/>
              <w:rPr>
                <w:rFonts w:ascii="Tahoma" w:hAnsi="Tahoma" w:cs="Tahoma"/>
                <w:b/>
                <w:color w:val="1F497D" w:themeColor="text2"/>
                <w:sz w:val="20"/>
                <w:szCs w:val="22"/>
                <w:lang w:eastAsia="en-US" w:bidi="en-US"/>
              </w:rPr>
            </w:pPr>
            <w:r w:rsidRPr="00E76655">
              <w:rPr>
                <w:rFonts w:ascii="Tahoma" w:hAnsi="Tahoma" w:cs="Tahoma"/>
                <w:b/>
                <w:color w:val="1F497D" w:themeColor="text2"/>
                <w:sz w:val="20"/>
                <w:szCs w:val="22"/>
                <w:lang w:eastAsia="en-US" w:bidi="en-US"/>
              </w:rPr>
              <w:t>Viernes, 11 de octubre</w:t>
            </w:r>
            <w:r w:rsidR="0038785A" w:rsidRPr="00E76655">
              <w:rPr>
                <w:rFonts w:ascii="Tahoma" w:hAnsi="Tahoma" w:cs="Tahoma"/>
                <w:b/>
                <w:color w:val="1F497D" w:themeColor="text2"/>
                <w:sz w:val="20"/>
                <w:szCs w:val="22"/>
                <w:lang w:eastAsia="en-US" w:bidi="en-US"/>
              </w:rPr>
              <w:t xml:space="preserve"> 2024</w:t>
            </w:r>
          </w:p>
        </w:tc>
      </w:tr>
      <w:tr w:rsidR="007F48F8" w:rsidRPr="00E76655" w:rsidTr="00935F23">
        <w:trPr>
          <w:trHeight w:val="340"/>
        </w:trPr>
        <w:tc>
          <w:tcPr>
            <w:tcW w:w="1134" w:type="dxa"/>
            <w:tcBorders>
              <w:top w:val="single" w:sz="4" w:space="0" w:color="FFFFFF"/>
              <w:left w:val="single" w:sz="4" w:space="0" w:color="auto"/>
              <w:bottom w:val="single" w:sz="4" w:space="0" w:color="FFFFFF"/>
              <w:right w:val="single" w:sz="4" w:space="0" w:color="FFFFFF"/>
            </w:tcBorders>
            <w:shd w:val="clear" w:color="auto" w:fill="009EE3"/>
            <w:vAlign w:val="center"/>
          </w:tcPr>
          <w:p w:rsidR="00DD235F" w:rsidRPr="007F48F8" w:rsidRDefault="000D5C16" w:rsidP="006A4455">
            <w:pPr>
              <w:ind w:left="1276" w:hanging="1276"/>
              <w:rPr>
                <w:rFonts w:ascii="Tahoma" w:hAnsi="Tahoma" w:cs="Tahoma"/>
                <w:b/>
                <w:color w:val="FFFFFF" w:themeColor="background1"/>
                <w:sz w:val="20"/>
                <w:szCs w:val="22"/>
                <w:lang w:eastAsia="en-US" w:bidi="en-US"/>
              </w:rPr>
            </w:pPr>
            <w:r w:rsidRPr="007F48F8">
              <w:rPr>
                <w:rFonts w:ascii="Tahoma" w:hAnsi="Tahoma" w:cs="Tahoma"/>
                <w:b/>
                <w:color w:val="FFFFFF" w:themeColor="background1"/>
                <w:sz w:val="20"/>
                <w:szCs w:val="22"/>
                <w:lang w:eastAsia="en-US" w:bidi="en-US"/>
              </w:rPr>
              <w:t>Hora:</w:t>
            </w:r>
          </w:p>
        </w:tc>
        <w:tc>
          <w:tcPr>
            <w:tcW w:w="6091" w:type="dxa"/>
            <w:tcBorders>
              <w:left w:val="single" w:sz="4" w:space="0" w:color="FFFFFF"/>
              <w:right w:val="single" w:sz="4" w:space="0" w:color="auto"/>
            </w:tcBorders>
            <w:vAlign w:val="center"/>
          </w:tcPr>
          <w:p w:rsidR="00DD235F" w:rsidRPr="00E76655" w:rsidRDefault="0038785A" w:rsidP="006A4455">
            <w:pPr>
              <w:ind w:left="1276" w:hanging="1276"/>
              <w:rPr>
                <w:rFonts w:ascii="Tahoma" w:hAnsi="Tahoma" w:cs="Tahoma"/>
                <w:b/>
                <w:color w:val="1F497D" w:themeColor="text2"/>
                <w:sz w:val="20"/>
                <w:szCs w:val="22"/>
                <w:lang w:eastAsia="en-US" w:bidi="en-US"/>
              </w:rPr>
            </w:pPr>
            <w:r w:rsidRPr="00E76655">
              <w:rPr>
                <w:rFonts w:ascii="Tahoma" w:hAnsi="Tahoma" w:cs="Tahoma"/>
                <w:b/>
                <w:color w:val="1F497D" w:themeColor="text2"/>
                <w:sz w:val="20"/>
                <w:szCs w:val="22"/>
                <w:lang w:eastAsia="en-US" w:bidi="en-US"/>
              </w:rPr>
              <w:t>10:30 a.m.</w:t>
            </w:r>
          </w:p>
        </w:tc>
      </w:tr>
      <w:tr w:rsidR="007F48F8" w:rsidRPr="00E76655" w:rsidTr="00935F23">
        <w:trPr>
          <w:trHeight w:val="340"/>
        </w:trPr>
        <w:tc>
          <w:tcPr>
            <w:tcW w:w="1134" w:type="dxa"/>
            <w:tcBorders>
              <w:top w:val="single" w:sz="4" w:space="0" w:color="FFFFFF"/>
              <w:left w:val="single" w:sz="4" w:space="0" w:color="auto"/>
              <w:bottom w:val="single" w:sz="4" w:space="0" w:color="FFFFFF"/>
              <w:right w:val="single" w:sz="4" w:space="0" w:color="FFFFFF"/>
            </w:tcBorders>
            <w:shd w:val="clear" w:color="auto" w:fill="009EE3"/>
            <w:vAlign w:val="center"/>
          </w:tcPr>
          <w:p w:rsidR="0018540C" w:rsidRPr="007F48F8" w:rsidRDefault="000D5C16" w:rsidP="006A4455">
            <w:pPr>
              <w:ind w:left="1276" w:hanging="1276"/>
              <w:rPr>
                <w:rFonts w:ascii="Tahoma" w:hAnsi="Tahoma" w:cs="Tahoma"/>
                <w:b/>
                <w:color w:val="FFFFFF" w:themeColor="background1"/>
                <w:sz w:val="20"/>
                <w:szCs w:val="22"/>
                <w:lang w:eastAsia="en-US" w:bidi="en-US"/>
              </w:rPr>
            </w:pPr>
            <w:r w:rsidRPr="007F48F8">
              <w:rPr>
                <w:rFonts w:ascii="Tahoma" w:hAnsi="Tahoma" w:cs="Tahoma"/>
                <w:b/>
                <w:color w:val="FFFFFF" w:themeColor="background1"/>
                <w:sz w:val="20"/>
                <w:szCs w:val="22"/>
                <w:lang w:eastAsia="en-US" w:bidi="en-US"/>
              </w:rPr>
              <w:t>Ciudad:</w:t>
            </w:r>
          </w:p>
        </w:tc>
        <w:tc>
          <w:tcPr>
            <w:tcW w:w="6091" w:type="dxa"/>
            <w:tcBorders>
              <w:left w:val="single" w:sz="4" w:space="0" w:color="FFFFFF"/>
              <w:right w:val="single" w:sz="4" w:space="0" w:color="auto"/>
            </w:tcBorders>
            <w:vAlign w:val="center"/>
          </w:tcPr>
          <w:p w:rsidR="0018540C" w:rsidRPr="00E76655" w:rsidRDefault="000D5C16" w:rsidP="00BC2D79">
            <w:pPr>
              <w:ind w:left="1276" w:hanging="1244"/>
              <w:rPr>
                <w:rFonts w:ascii="Tahoma" w:hAnsi="Tahoma" w:cs="Tahoma"/>
                <w:b/>
                <w:color w:val="1F497D" w:themeColor="text2"/>
                <w:sz w:val="20"/>
                <w:szCs w:val="22"/>
                <w:highlight w:val="yellow"/>
                <w:lang w:eastAsia="en-US" w:bidi="en-US"/>
              </w:rPr>
            </w:pPr>
            <w:r w:rsidRPr="00E76655">
              <w:rPr>
                <w:rFonts w:ascii="Tahoma" w:hAnsi="Tahoma" w:cs="Tahoma"/>
                <w:b/>
                <w:color w:val="1F497D" w:themeColor="text2"/>
                <w:sz w:val="20"/>
                <w:szCs w:val="22"/>
                <w:lang w:eastAsia="en-US" w:bidi="en-US"/>
              </w:rPr>
              <w:t>La Paz</w:t>
            </w:r>
          </w:p>
        </w:tc>
      </w:tr>
      <w:tr w:rsidR="007F48F8" w:rsidRPr="00E76655" w:rsidTr="00935F23">
        <w:trPr>
          <w:trHeight w:val="340"/>
        </w:trPr>
        <w:tc>
          <w:tcPr>
            <w:tcW w:w="1134" w:type="dxa"/>
            <w:tcBorders>
              <w:top w:val="single" w:sz="4" w:space="0" w:color="FFFFFF"/>
              <w:left w:val="single" w:sz="4" w:space="0" w:color="auto"/>
              <w:bottom w:val="single" w:sz="4" w:space="0" w:color="auto"/>
              <w:right w:val="single" w:sz="4" w:space="0" w:color="FFFFFF"/>
            </w:tcBorders>
            <w:shd w:val="clear" w:color="auto" w:fill="009EE3"/>
            <w:vAlign w:val="center"/>
          </w:tcPr>
          <w:p w:rsidR="0018540C" w:rsidRPr="007F48F8" w:rsidRDefault="000D5C16" w:rsidP="006A4455">
            <w:pPr>
              <w:ind w:left="1276" w:hanging="1276"/>
              <w:rPr>
                <w:rFonts w:ascii="Tahoma" w:hAnsi="Tahoma" w:cs="Tahoma"/>
                <w:b/>
                <w:color w:val="FFFFFF" w:themeColor="background1"/>
                <w:sz w:val="20"/>
                <w:szCs w:val="22"/>
                <w:lang w:eastAsia="en-US" w:bidi="en-US"/>
              </w:rPr>
            </w:pPr>
            <w:r w:rsidRPr="007F48F8">
              <w:rPr>
                <w:rFonts w:ascii="Tahoma" w:hAnsi="Tahoma" w:cs="Tahoma"/>
                <w:b/>
                <w:color w:val="FFFFFF" w:themeColor="background1"/>
                <w:sz w:val="20"/>
                <w:szCs w:val="22"/>
                <w:lang w:eastAsia="en-US" w:bidi="en-US"/>
              </w:rPr>
              <w:t>Dirección</w:t>
            </w:r>
            <w:r w:rsidR="007F48F8" w:rsidRPr="007F48F8">
              <w:rPr>
                <w:rFonts w:ascii="Tahoma" w:hAnsi="Tahoma" w:cs="Tahoma"/>
                <w:b/>
                <w:color w:val="FFFFFF" w:themeColor="background1"/>
                <w:sz w:val="20"/>
                <w:szCs w:val="22"/>
                <w:lang w:eastAsia="en-US" w:bidi="en-US"/>
              </w:rPr>
              <w:t>:</w:t>
            </w:r>
          </w:p>
        </w:tc>
        <w:tc>
          <w:tcPr>
            <w:tcW w:w="6091" w:type="dxa"/>
            <w:tcBorders>
              <w:left w:val="single" w:sz="4" w:space="0" w:color="FFFFFF"/>
              <w:bottom w:val="single" w:sz="4" w:space="0" w:color="auto"/>
              <w:right w:val="single" w:sz="4" w:space="0" w:color="auto"/>
            </w:tcBorders>
            <w:vAlign w:val="center"/>
          </w:tcPr>
          <w:p w:rsidR="0018540C" w:rsidRPr="00E76655" w:rsidRDefault="000D5C16" w:rsidP="00BC2D79">
            <w:pPr>
              <w:ind w:left="32"/>
              <w:jc w:val="both"/>
              <w:rPr>
                <w:rFonts w:ascii="Tahoma" w:hAnsi="Tahoma" w:cs="Tahoma"/>
                <w:b/>
                <w:color w:val="1F497D" w:themeColor="text2"/>
                <w:sz w:val="20"/>
                <w:szCs w:val="22"/>
                <w:highlight w:val="yellow"/>
                <w:lang w:eastAsia="en-US" w:bidi="en-US"/>
              </w:rPr>
            </w:pPr>
            <w:r w:rsidRPr="00E76655">
              <w:rPr>
                <w:rFonts w:ascii="Tahoma" w:hAnsi="Tahoma" w:cs="Tahoma"/>
                <w:b/>
                <w:color w:val="1F497D" w:themeColor="text2"/>
                <w:sz w:val="20"/>
                <w:szCs w:val="22"/>
                <w:lang w:eastAsia="en-US" w:bidi="en-US"/>
              </w:rPr>
              <w:t>Av. Mariscal Santa Cruz</w:t>
            </w:r>
            <w:r w:rsidR="00BC2D79" w:rsidRPr="00E76655">
              <w:rPr>
                <w:rFonts w:ascii="Tahoma" w:hAnsi="Tahoma" w:cs="Tahoma"/>
                <w:b/>
                <w:color w:val="1F497D" w:themeColor="text2"/>
                <w:sz w:val="20"/>
                <w:szCs w:val="22"/>
                <w:lang w:eastAsia="en-US" w:bidi="en-US"/>
              </w:rPr>
              <w:t xml:space="preserve"> </w:t>
            </w:r>
            <w:r w:rsidR="008654FA" w:rsidRPr="00E76655">
              <w:rPr>
                <w:rFonts w:ascii="Tahoma" w:hAnsi="Tahoma" w:cs="Tahoma"/>
                <w:b/>
                <w:color w:val="1F497D" w:themeColor="text2"/>
                <w:sz w:val="20"/>
                <w:szCs w:val="22"/>
                <w:lang w:eastAsia="en-US" w:bidi="en-US"/>
              </w:rPr>
              <w:t>s/n</w:t>
            </w:r>
            <w:r w:rsidR="00BC2D79" w:rsidRPr="00E76655">
              <w:rPr>
                <w:rFonts w:ascii="Tahoma" w:hAnsi="Tahoma" w:cs="Tahoma"/>
                <w:b/>
                <w:color w:val="1F497D" w:themeColor="text2"/>
                <w:sz w:val="20"/>
                <w:szCs w:val="22"/>
                <w:lang w:eastAsia="en-US" w:bidi="en-US"/>
              </w:rPr>
              <w:t>. Edificio Hansa</w:t>
            </w:r>
            <w:r w:rsidR="0044527F" w:rsidRPr="00E76655">
              <w:rPr>
                <w:rFonts w:ascii="Tahoma" w:hAnsi="Tahoma" w:cs="Tahoma"/>
                <w:b/>
                <w:color w:val="1F497D" w:themeColor="text2"/>
                <w:sz w:val="20"/>
                <w:szCs w:val="22"/>
                <w:lang w:eastAsia="en-US" w:bidi="en-US"/>
              </w:rPr>
              <w:t>,</w:t>
            </w:r>
            <w:r w:rsidR="00BC2D79" w:rsidRPr="00E76655">
              <w:rPr>
                <w:rFonts w:ascii="Tahoma" w:hAnsi="Tahoma" w:cs="Tahoma"/>
                <w:b/>
                <w:color w:val="1F497D" w:themeColor="text2"/>
                <w:sz w:val="20"/>
                <w:szCs w:val="22"/>
                <w:lang w:eastAsia="en-US" w:bidi="en-US"/>
              </w:rPr>
              <w:t xml:space="preserve"> Piso 17 </w:t>
            </w:r>
            <w:proofErr w:type="spellStart"/>
            <w:r w:rsidR="00BC2D79" w:rsidRPr="00E76655">
              <w:rPr>
                <w:rFonts w:ascii="Tahoma" w:hAnsi="Tahoma" w:cs="Tahoma"/>
                <w:b/>
                <w:color w:val="1F497D" w:themeColor="text2"/>
                <w:sz w:val="20"/>
                <w:szCs w:val="22"/>
                <w:lang w:eastAsia="en-US" w:bidi="en-US"/>
              </w:rPr>
              <w:t>Of</w:t>
            </w:r>
            <w:proofErr w:type="spellEnd"/>
            <w:r w:rsidR="00BC2D79" w:rsidRPr="00E76655">
              <w:rPr>
                <w:rFonts w:ascii="Tahoma" w:hAnsi="Tahoma" w:cs="Tahoma"/>
                <w:b/>
                <w:color w:val="1F497D" w:themeColor="text2"/>
                <w:sz w:val="20"/>
                <w:szCs w:val="22"/>
                <w:lang w:eastAsia="en-US" w:bidi="en-US"/>
              </w:rPr>
              <w:t>. 8</w:t>
            </w:r>
          </w:p>
        </w:tc>
      </w:tr>
    </w:tbl>
    <w:p w:rsidR="00DD235F" w:rsidRPr="00E76655" w:rsidRDefault="00DD235F" w:rsidP="006A4455">
      <w:pPr>
        <w:pStyle w:val="Prrafodelista"/>
        <w:ind w:left="375"/>
        <w:jc w:val="both"/>
        <w:rPr>
          <w:rFonts w:ascii="Tahoma" w:hAnsi="Tahoma" w:cs="Tahoma"/>
          <w:i/>
          <w:color w:val="1F497D" w:themeColor="text2"/>
        </w:rPr>
      </w:pPr>
    </w:p>
    <w:p w:rsidR="00CB7C7F" w:rsidRPr="00E76655" w:rsidRDefault="000D5C16" w:rsidP="00A91E98">
      <w:pPr>
        <w:pStyle w:val="Prrafodelista"/>
        <w:ind w:left="1134"/>
        <w:jc w:val="both"/>
        <w:rPr>
          <w:rFonts w:ascii="Tahoma" w:hAnsi="Tahoma" w:cs="Tahoma"/>
          <w:color w:val="1F497D" w:themeColor="text2"/>
          <w:sz w:val="22"/>
          <w:szCs w:val="22"/>
        </w:rPr>
      </w:pPr>
      <w:r w:rsidRPr="00E76655">
        <w:rPr>
          <w:rFonts w:ascii="Tahoma" w:hAnsi="Tahoma" w:cs="Tahoma"/>
          <w:color w:val="1F497D" w:themeColor="text2"/>
          <w:sz w:val="22"/>
          <w:szCs w:val="22"/>
        </w:rPr>
        <w:lastRenderedPageBreak/>
        <w:t xml:space="preserve">La asistencia al acto de apertura del sobre “A” no es obligatoria y no afecta de ninguna manera a la calificación o puntaje del proceso como tal. </w:t>
      </w:r>
    </w:p>
    <w:p w:rsidR="00CB7C7F" w:rsidRPr="00E76655" w:rsidRDefault="00CB7C7F" w:rsidP="00A91E98">
      <w:pPr>
        <w:pStyle w:val="Prrafodelista"/>
        <w:ind w:left="1134"/>
        <w:jc w:val="both"/>
        <w:rPr>
          <w:rFonts w:ascii="Tahoma" w:hAnsi="Tahoma" w:cs="Tahoma"/>
          <w:color w:val="1F497D" w:themeColor="text2"/>
          <w:sz w:val="22"/>
          <w:szCs w:val="22"/>
        </w:rPr>
      </w:pPr>
    </w:p>
    <w:p w:rsidR="00A91E98" w:rsidRPr="00E76655" w:rsidRDefault="000D5C16" w:rsidP="00A91E98">
      <w:pPr>
        <w:pStyle w:val="Prrafodelista"/>
        <w:ind w:left="1134"/>
        <w:jc w:val="both"/>
        <w:rPr>
          <w:rFonts w:ascii="Tahoma" w:hAnsi="Tahoma" w:cs="Tahoma"/>
          <w:color w:val="1F497D" w:themeColor="text2"/>
          <w:sz w:val="22"/>
          <w:szCs w:val="22"/>
          <w:u w:val="single"/>
        </w:rPr>
      </w:pPr>
      <w:r w:rsidRPr="00E76655">
        <w:rPr>
          <w:rFonts w:ascii="Tahoma" w:hAnsi="Tahoma" w:cs="Tahoma"/>
          <w:color w:val="1F497D" w:themeColor="text2"/>
          <w:sz w:val="22"/>
          <w:szCs w:val="22"/>
        </w:rPr>
        <w:t>La evaluación de los documentos comprende el análisis de los siguientes aspectos:</w:t>
      </w:r>
    </w:p>
    <w:p w:rsidR="00A91E98" w:rsidRPr="00E76655" w:rsidRDefault="00A91E98" w:rsidP="008654FA">
      <w:pPr>
        <w:pStyle w:val="Ttulo3"/>
        <w:numPr>
          <w:ilvl w:val="0"/>
          <w:numId w:val="0"/>
        </w:numPr>
        <w:ind w:left="1224"/>
        <w:rPr>
          <w:rFonts w:cs="Tahoma"/>
          <w:color w:val="1F497D" w:themeColor="text2"/>
          <w:szCs w:val="22"/>
        </w:rPr>
      </w:pPr>
    </w:p>
    <w:p w:rsidR="008654FA" w:rsidRPr="00E76655" w:rsidRDefault="000D5C16" w:rsidP="008654FA">
      <w:pPr>
        <w:pStyle w:val="Ttulo3"/>
        <w:ind w:left="1843" w:hanging="709"/>
        <w:jc w:val="both"/>
        <w:rPr>
          <w:rFonts w:cs="Tahoma"/>
          <w:color w:val="1F497D" w:themeColor="text2"/>
          <w:szCs w:val="22"/>
          <w:u w:val="none"/>
        </w:rPr>
      </w:pPr>
      <w:r w:rsidRPr="00E76655">
        <w:rPr>
          <w:rFonts w:cs="Tahoma"/>
          <w:color w:val="1F497D" w:themeColor="text2"/>
          <w:szCs w:val="22"/>
          <w:u w:val="none"/>
        </w:rPr>
        <w:t xml:space="preserve">Verificación de documentos solicitados de acuerdo a lo establecido en el punto </w:t>
      </w:r>
      <w:r w:rsidR="004C0660" w:rsidRPr="00E76655">
        <w:rPr>
          <w:rFonts w:cs="Tahoma"/>
          <w:color w:val="1F497D" w:themeColor="text2"/>
          <w:szCs w:val="22"/>
          <w:u w:val="none"/>
        </w:rPr>
        <w:t>7</w:t>
      </w:r>
      <w:r w:rsidRPr="00E76655">
        <w:rPr>
          <w:rFonts w:cs="Tahoma"/>
          <w:color w:val="1F497D" w:themeColor="text2"/>
          <w:szCs w:val="22"/>
          <w:u w:val="none"/>
        </w:rPr>
        <w:t>.1., en base al sistema “Cumple” o “No cumple”.</w:t>
      </w:r>
    </w:p>
    <w:p w:rsidR="00A91E98" w:rsidRPr="00E76655" w:rsidRDefault="00A91E98" w:rsidP="008654FA">
      <w:pPr>
        <w:pStyle w:val="Prrafodelista"/>
        <w:ind w:left="1843"/>
        <w:jc w:val="both"/>
        <w:rPr>
          <w:rFonts w:ascii="Tahoma" w:hAnsi="Tahoma" w:cs="Tahoma"/>
          <w:color w:val="1F497D" w:themeColor="text2"/>
          <w:sz w:val="22"/>
          <w:szCs w:val="22"/>
          <w:u w:val="single"/>
        </w:rPr>
      </w:pPr>
    </w:p>
    <w:p w:rsidR="00A91E98" w:rsidRPr="00E76655" w:rsidRDefault="000D5C16" w:rsidP="008654FA">
      <w:pPr>
        <w:pStyle w:val="Ttulo3"/>
        <w:ind w:left="1843" w:hanging="709"/>
        <w:jc w:val="both"/>
        <w:rPr>
          <w:rFonts w:cs="Tahoma"/>
          <w:color w:val="1F497D" w:themeColor="text2"/>
          <w:szCs w:val="22"/>
          <w:u w:val="none"/>
        </w:rPr>
      </w:pPr>
      <w:r w:rsidRPr="00E76655">
        <w:rPr>
          <w:rFonts w:cs="Tahoma"/>
          <w:color w:val="1F497D" w:themeColor="text2"/>
          <w:szCs w:val="22"/>
          <w:u w:val="none"/>
        </w:rPr>
        <w:t>Habilitación de ofertas, en función a los criterios de errores subsanables y no subsanables, detallados en el Anexo N° 1 – Condiciones Generales del Proceso de contratación.</w:t>
      </w:r>
    </w:p>
    <w:p w:rsidR="00A91E98" w:rsidRPr="00E76655" w:rsidRDefault="00A91E98" w:rsidP="00A91E98">
      <w:pPr>
        <w:ind w:left="1134"/>
        <w:jc w:val="both"/>
        <w:rPr>
          <w:rFonts w:ascii="Tahoma" w:hAnsi="Tahoma" w:cs="Tahoma"/>
          <w:color w:val="1F497D" w:themeColor="text2"/>
          <w:sz w:val="22"/>
          <w:szCs w:val="22"/>
          <w:u w:val="single"/>
        </w:rPr>
      </w:pPr>
    </w:p>
    <w:p w:rsidR="00A91E98" w:rsidRPr="00E76655" w:rsidRDefault="000D5C16" w:rsidP="00A91E98">
      <w:pPr>
        <w:ind w:left="1134"/>
        <w:jc w:val="both"/>
        <w:rPr>
          <w:rFonts w:ascii="Tahoma" w:hAnsi="Tahoma" w:cs="Tahoma"/>
          <w:color w:val="1F497D" w:themeColor="text2"/>
          <w:sz w:val="22"/>
          <w:szCs w:val="22"/>
        </w:rPr>
      </w:pPr>
      <w:r w:rsidRPr="00E76655">
        <w:rPr>
          <w:rFonts w:ascii="Tahoma" w:hAnsi="Tahoma" w:cs="Tahoma"/>
          <w:color w:val="1F497D" w:themeColor="text2"/>
          <w:sz w:val="22"/>
          <w:szCs w:val="22"/>
        </w:rPr>
        <w:t>El cumplimiento del 100% de los aspectos habilitará al oferente para la apertura del Sobre “B”</w:t>
      </w:r>
      <w:r w:rsidR="00497F51" w:rsidRPr="00E76655">
        <w:rPr>
          <w:rFonts w:ascii="Tahoma" w:hAnsi="Tahoma" w:cs="Tahoma"/>
          <w:color w:val="1F497D" w:themeColor="text2"/>
          <w:sz w:val="22"/>
          <w:szCs w:val="22"/>
        </w:rPr>
        <w:t>.</w:t>
      </w:r>
    </w:p>
    <w:p w:rsidR="00A91E98" w:rsidRPr="00E76655" w:rsidRDefault="00A91E98" w:rsidP="00A91E98">
      <w:pPr>
        <w:pStyle w:val="Prrafodelista"/>
        <w:ind w:left="1134"/>
        <w:jc w:val="both"/>
        <w:rPr>
          <w:rFonts w:ascii="Tahoma" w:hAnsi="Tahoma" w:cs="Tahoma"/>
          <w:color w:val="1F497D" w:themeColor="text2"/>
          <w:sz w:val="22"/>
          <w:szCs w:val="22"/>
        </w:rPr>
      </w:pPr>
    </w:p>
    <w:p w:rsidR="00A91E98" w:rsidRPr="00E76655" w:rsidRDefault="000D5C16" w:rsidP="00A91E98">
      <w:pPr>
        <w:pStyle w:val="Prrafodelista"/>
        <w:shd w:val="clear" w:color="auto" w:fill="FFFFFF"/>
        <w:ind w:left="1134"/>
        <w:contextualSpacing/>
        <w:jc w:val="both"/>
        <w:rPr>
          <w:rFonts w:ascii="Tahoma" w:hAnsi="Tahoma" w:cs="Tahoma"/>
          <w:color w:val="1F497D" w:themeColor="text2"/>
          <w:sz w:val="22"/>
          <w:szCs w:val="28"/>
          <w:lang w:bidi="en-US"/>
        </w:rPr>
      </w:pPr>
      <w:r w:rsidRPr="00E76655">
        <w:rPr>
          <w:rFonts w:ascii="Tahoma" w:hAnsi="Tahoma" w:cs="Tahoma"/>
          <w:color w:val="1F497D" w:themeColor="text2"/>
          <w:sz w:val="22"/>
          <w:szCs w:val="28"/>
          <w:lang w:bidi="en-US"/>
        </w:rPr>
        <w:t>El asesor legal de DATACOM S.R.L. es el encargado de la revisión de los documentos administrativos de todos los oferentes y es la persona que determinará la habilitación o inhabilitación a la apertura del sobre “B” de los oferentes que cumplan o no cumplan con lo solicitado en el sobre “A”</w:t>
      </w:r>
      <w:r w:rsidR="001D59AC" w:rsidRPr="00E76655">
        <w:rPr>
          <w:rFonts w:ascii="Tahoma" w:hAnsi="Tahoma" w:cs="Tahoma"/>
          <w:color w:val="1F497D" w:themeColor="text2"/>
          <w:sz w:val="22"/>
          <w:szCs w:val="28"/>
          <w:lang w:bidi="en-US"/>
        </w:rPr>
        <w:t>, bajo la modalidad de, cumple, no cumple</w:t>
      </w:r>
      <w:r w:rsidRPr="00E76655">
        <w:rPr>
          <w:rFonts w:ascii="Tahoma" w:hAnsi="Tahoma" w:cs="Tahoma"/>
          <w:color w:val="1F497D" w:themeColor="text2"/>
          <w:sz w:val="22"/>
          <w:szCs w:val="28"/>
          <w:lang w:bidi="en-US"/>
        </w:rPr>
        <w:t>.</w:t>
      </w:r>
    </w:p>
    <w:p w:rsidR="00A91E98" w:rsidRPr="00E76655" w:rsidRDefault="00A91E98" w:rsidP="00A91E98">
      <w:pPr>
        <w:pStyle w:val="Prrafodelista"/>
        <w:shd w:val="clear" w:color="auto" w:fill="FFFFFF"/>
        <w:ind w:left="1134"/>
        <w:contextualSpacing/>
        <w:jc w:val="both"/>
        <w:rPr>
          <w:rFonts w:ascii="Tahoma" w:hAnsi="Tahoma" w:cs="Tahoma"/>
          <w:color w:val="1F497D" w:themeColor="text2"/>
          <w:sz w:val="22"/>
          <w:szCs w:val="28"/>
          <w:lang w:bidi="en-US"/>
        </w:rPr>
      </w:pPr>
    </w:p>
    <w:p w:rsidR="00A91E98" w:rsidRPr="00E76655" w:rsidRDefault="000D5C16" w:rsidP="00D527CB">
      <w:pPr>
        <w:pStyle w:val="Prrafodelista"/>
        <w:shd w:val="clear" w:color="auto" w:fill="FFFFFF"/>
        <w:ind w:left="709"/>
        <w:contextualSpacing/>
        <w:jc w:val="both"/>
        <w:rPr>
          <w:rFonts w:ascii="Tahoma" w:hAnsi="Tahoma" w:cs="Tahoma"/>
          <w:color w:val="1F497D" w:themeColor="text2"/>
          <w:sz w:val="22"/>
          <w:szCs w:val="28"/>
          <w:lang w:bidi="en-US"/>
        </w:rPr>
      </w:pPr>
      <w:r w:rsidRPr="00E76655">
        <w:rPr>
          <w:rFonts w:ascii="Tahoma" w:hAnsi="Tahoma" w:cs="Tahoma"/>
          <w:color w:val="1F497D" w:themeColor="text2"/>
          <w:sz w:val="22"/>
          <w:szCs w:val="28"/>
          <w:lang w:bidi="en-US"/>
        </w:rPr>
        <w:t xml:space="preserve">La apertura de los Sobres “B” y “C” de los oferentes habilitados en el sobre “A”, se realizará en </w:t>
      </w:r>
      <w:r w:rsidRPr="00E76655">
        <w:rPr>
          <w:rFonts w:ascii="Tahoma" w:hAnsi="Tahoma" w:cs="Tahoma"/>
          <w:b/>
          <w:color w:val="1F497D" w:themeColor="text2"/>
          <w:sz w:val="22"/>
          <w:szCs w:val="28"/>
          <w:lang w:bidi="en-US"/>
        </w:rPr>
        <w:t>sesión reservada</w:t>
      </w:r>
      <w:r w:rsidRPr="00E76655">
        <w:rPr>
          <w:rFonts w:ascii="Tahoma" w:hAnsi="Tahoma" w:cs="Tahoma"/>
          <w:color w:val="1F497D" w:themeColor="text2"/>
          <w:sz w:val="22"/>
          <w:szCs w:val="28"/>
          <w:lang w:bidi="en-US"/>
        </w:rPr>
        <w:t xml:space="preserve"> bajo las condiciones establecidas en el numeral </w:t>
      </w:r>
      <w:r w:rsidR="004C0660" w:rsidRPr="00E76655">
        <w:rPr>
          <w:rFonts w:ascii="Tahoma" w:hAnsi="Tahoma" w:cs="Tahoma"/>
          <w:color w:val="1F497D" w:themeColor="text2"/>
          <w:sz w:val="22"/>
          <w:szCs w:val="28"/>
          <w:lang w:bidi="en-US"/>
        </w:rPr>
        <w:t>7</w:t>
      </w:r>
      <w:r w:rsidRPr="00E76655">
        <w:rPr>
          <w:rFonts w:ascii="Tahoma" w:hAnsi="Tahoma" w:cs="Tahoma"/>
          <w:color w:val="1F497D" w:themeColor="text2"/>
          <w:sz w:val="22"/>
          <w:szCs w:val="28"/>
          <w:lang w:bidi="en-US"/>
        </w:rPr>
        <w:t xml:space="preserve">.2. y </w:t>
      </w:r>
      <w:r w:rsidR="004C0660" w:rsidRPr="00E76655">
        <w:rPr>
          <w:rFonts w:ascii="Tahoma" w:hAnsi="Tahoma" w:cs="Tahoma"/>
          <w:color w:val="1F497D" w:themeColor="text2"/>
          <w:sz w:val="22"/>
          <w:szCs w:val="28"/>
          <w:lang w:bidi="en-US"/>
        </w:rPr>
        <w:t>7</w:t>
      </w:r>
      <w:r w:rsidRPr="00E76655">
        <w:rPr>
          <w:rFonts w:ascii="Tahoma" w:hAnsi="Tahoma" w:cs="Tahoma"/>
          <w:color w:val="1F497D" w:themeColor="text2"/>
          <w:sz w:val="22"/>
          <w:szCs w:val="28"/>
          <w:lang w:bidi="en-US"/>
        </w:rPr>
        <w:t>.3.</w:t>
      </w:r>
    </w:p>
    <w:p w:rsidR="00337DB9" w:rsidRPr="00E76655" w:rsidRDefault="00337DB9" w:rsidP="006A4455">
      <w:pPr>
        <w:tabs>
          <w:tab w:val="left" w:pos="709"/>
        </w:tabs>
        <w:ind w:left="709"/>
        <w:jc w:val="both"/>
        <w:rPr>
          <w:rFonts w:ascii="Tahoma" w:hAnsi="Tahoma" w:cs="Tahoma"/>
          <w:color w:val="1F497D" w:themeColor="text2"/>
          <w:sz w:val="22"/>
          <w:szCs w:val="22"/>
          <w:lang w:eastAsia="en-US" w:bidi="en-US"/>
        </w:rPr>
      </w:pPr>
    </w:p>
    <w:p w:rsidR="00830404" w:rsidRPr="00E76655" w:rsidRDefault="00830404" w:rsidP="00405B7B">
      <w:pPr>
        <w:pStyle w:val="Prrafodelista"/>
        <w:numPr>
          <w:ilvl w:val="0"/>
          <w:numId w:val="13"/>
        </w:numPr>
        <w:ind w:left="1418"/>
        <w:jc w:val="both"/>
        <w:outlineLvl w:val="2"/>
        <w:rPr>
          <w:rFonts w:ascii="Tahoma" w:hAnsi="Tahoma" w:cs="Tahoma"/>
          <w:b/>
          <w:vanish/>
          <w:color w:val="1F497D" w:themeColor="text2"/>
          <w:sz w:val="22"/>
          <w:szCs w:val="22"/>
          <w:u w:val="single"/>
          <w:lang w:bidi="en-US"/>
        </w:rPr>
      </w:pPr>
    </w:p>
    <w:bookmarkEnd w:id="15"/>
    <w:bookmarkEnd w:id="16"/>
    <w:bookmarkEnd w:id="17"/>
    <w:bookmarkEnd w:id="18"/>
    <w:bookmarkEnd w:id="19"/>
    <w:bookmarkEnd w:id="20"/>
    <w:bookmarkEnd w:id="21"/>
    <w:p w:rsidR="002C7FD9" w:rsidRPr="00E76655" w:rsidRDefault="002C7FD9" w:rsidP="00405B7B">
      <w:pPr>
        <w:pStyle w:val="Prrafodelista"/>
        <w:numPr>
          <w:ilvl w:val="0"/>
          <w:numId w:val="19"/>
        </w:numPr>
        <w:jc w:val="both"/>
        <w:rPr>
          <w:rFonts w:ascii="Tahoma" w:hAnsi="Tahoma" w:cs="Tahoma"/>
          <w:b/>
          <w:vanish/>
          <w:color w:val="1F497D" w:themeColor="text2"/>
          <w:sz w:val="22"/>
          <w:szCs w:val="22"/>
          <w:u w:val="single"/>
        </w:rPr>
      </w:pPr>
    </w:p>
    <w:p w:rsidR="002C7FD9" w:rsidRPr="00E76655" w:rsidRDefault="002C7FD9" w:rsidP="00405B7B">
      <w:pPr>
        <w:pStyle w:val="Prrafodelista"/>
        <w:numPr>
          <w:ilvl w:val="0"/>
          <w:numId w:val="19"/>
        </w:numPr>
        <w:jc w:val="both"/>
        <w:rPr>
          <w:rFonts w:ascii="Tahoma" w:hAnsi="Tahoma" w:cs="Tahoma"/>
          <w:b/>
          <w:vanish/>
          <w:color w:val="1F497D" w:themeColor="text2"/>
          <w:sz w:val="22"/>
          <w:szCs w:val="22"/>
          <w:u w:val="single"/>
        </w:rPr>
      </w:pPr>
    </w:p>
    <w:p w:rsidR="004C4371" w:rsidRPr="00E76655" w:rsidRDefault="004C4371" w:rsidP="004C4371">
      <w:pPr>
        <w:pStyle w:val="Ttulo2"/>
        <w:tabs>
          <w:tab w:val="clear" w:pos="652"/>
          <w:tab w:val="num" w:pos="709"/>
        </w:tabs>
        <w:ind w:left="709" w:hanging="567"/>
        <w:jc w:val="both"/>
        <w:rPr>
          <w:rFonts w:ascii="Tahoma" w:hAnsi="Tahoma" w:cs="Tahoma"/>
          <w:b w:val="0"/>
          <w:color w:val="1F497D" w:themeColor="text2"/>
          <w:szCs w:val="28"/>
          <w:u w:val="none"/>
          <w:lang w:val="es-ES" w:eastAsia="en-US" w:bidi="en-US"/>
        </w:rPr>
      </w:pPr>
      <w:r w:rsidRPr="00E76655">
        <w:rPr>
          <w:rFonts w:ascii="Tahoma" w:hAnsi="Tahoma" w:cs="Tahoma"/>
          <w:color w:val="1F497D" w:themeColor="text2"/>
          <w:szCs w:val="28"/>
          <w:u w:val="none"/>
          <w:lang w:val="es-ES" w:eastAsia="en-US" w:bidi="en-US"/>
        </w:rPr>
        <w:t>Evaluación y Calificación de Ofertas</w:t>
      </w:r>
      <w:r w:rsidR="000D5C16" w:rsidRPr="00E76655">
        <w:rPr>
          <w:rFonts w:ascii="Tahoma" w:hAnsi="Tahoma" w:cs="Tahoma"/>
          <w:color w:val="1F497D" w:themeColor="text2"/>
          <w:szCs w:val="28"/>
          <w:u w:val="none"/>
          <w:lang w:val="es-ES" w:eastAsia="en-US" w:bidi="en-US"/>
        </w:rPr>
        <w:t xml:space="preserve">: </w:t>
      </w:r>
      <w:r w:rsidR="000D5C16" w:rsidRPr="00E76655">
        <w:rPr>
          <w:rFonts w:ascii="Tahoma" w:hAnsi="Tahoma" w:cs="Tahoma"/>
          <w:b w:val="0"/>
          <w:color w:val="1F497D" w:themeColor="text2"/>
          <w:szCs w:val="28"/>
          <w:u w:val="none"/>
          <w:lang w:val="es-ES" w:eastAsia="en-US" w:bidi="en-US"/>
        </w:rPr>
        <w:t xml:space="preserve">A esta evaluación ingresan las ofertas habilitadas en la apertura del sobre </w:t>
      </w:r>
      <w:r w:rsidR="008F3170" w:rsidRPr="00E76655">
        <w:rPr>
          <w:rFonts w:ascii="Tahoma" w:hAnsi="Tahoma" w:cs="Tahoma"/>
          <w:b w:val="0"/>
          <w:color w:val="1F497D" w:themeColor="text2"/>
          <w:szCs w:val="28"/>
          <w:u w:val="none"/>
          <w:lang w:val="es-ES" w:eastAsia="en-US" w:bidi="en-US"/>
        </w:rPr>
        <w:t>“</w:t>
      </w:r>
      <w:r w:rsidR="000D5C16" w:rsidRPr="00E76655">
        <w:rPr>
          <w:rFonts w:ascii="Tahoma" w:hAnsi="Tahoma" w:cs="Tahoma"/>
          <w:b w:val="0"/>
          <w:color w:val="1F497D" w:themeColor="text2"/>
          <w:szCs w:val="28"/>
          <w:u w:val="none"/>
          <w:lang w:val="es-ES" w:eastAsia="en-US" w:bidi="en-US"/>
        </w:rPr>
        <w:t>A</w:t>
      </w:r>
      <w:bookmarkStart w:id="23" w:name="_Hlk91456289"/>
      <w:r w:rsidRPr="00E76655">
        <w:rPr>
          <w:rFonts w:ascii="Tahoma" w:hAnsi="Tahoma" w:cs="Tahoma"/>
          <w:b w:val="0"/>
          <w:color w:val="1F497D" w:themeColor="text2"/>
          <w:szCs w:val="28"/>
          <w:u w:val="none"/>
          <w:lang w:val="es-ES" w:eastAsia="en-US" w:bidi="en-US"/>
        </w:rPr>
        <w:t>”, l</w:t>
      </w:r>
      <w:r w:rsidRPr="00E76655">
        <w:rPr>
          <w:rFonts w:ascii="Tahoma" w:hAnsi="Tahoma" w:cs="Tahoma"/>
          <w:b w:val="0"/>
          <w:color w:val="1F497D" w:themeColor="text2"/>
          <w:szCs w:val="22"/>
          <w:u w:val="none"/>
        </w:rPr>
        <w:t>as Propuestas serán evaluadas aplicando el método de Calidad, Propuesta Técnica y Costo.</w:t>
      </w:r>
    </w:p>
    <w:p w:rsidR="004C4371" w:rsidRPr="00E76655" w:rsidRDefault="004C4371" w:rsidP="004C4371">
      <w:pPr>
        <w:pStyle w:val="Prrafodelista"/>
        <w:ind w:left="567" w:right="49"/>
        <w:jc w:val="both"/>
        <w:rPr>
          <w:rFonts w:ascii="Tahoma" w:hAnsi="Tahoma" w:cs="Tahoma"/>
          <w:color w:val="1F497D" w:themeColor="text2"/>
          <w:sz w:val="22"/>
          <w:szCs w:val="22"/>
          <w:lang w:eastAsia="es-ES"/>
        </w:rPr>
      </w:pPr>
    </w:p>
    <w:p w:rsidR="004C4371" w:rsidRPr="00E76655" w:rsidRDefault="004C4371" w:rsidP="004C4371">
      <w:pPr>
        <w:pStyle w:val="Prrafodelista"/>
        <w:ind w:left="709" w:right="49"/>
        <w:jc w:val="both"/>
        <w:rPr>
          <w:rFonts w:ascii="Tahoma" w:hAnsi="Tahoma" w:cs="Tahoma"/>
          <w:color w:val="1F497D" w:themeColor="text2"/>
          <w:sz w:val="22"/>
          <w:szCs w:val="22"/>
          <w:lang w:eastAsia="es-ES"/>
        </w:rPr>
      </w:pPr>
      <w:r w:rsidRPr="00E76655">
        <w:rPr>
          <w:rFonts w:ascii="Tahoma" w:hAnsi="Tahoma" w:cs="Tahoma"/>
          <w:color w:val="1F497D" w:themeColor="text2"/>
          <w:sz w:val="22"/>
          <w:szCs w:val="22"/>
          <w:lang w:eastAsia="es-ES"/>
        </w:rPr>
        <w:t>Para realizar la evaluación de ofertas (Sobre B y C) DATACOM S.R.L. otorga la siguiente ponderación:</w:t>
      </w:r>
    </w:p>
    <w:p w:rsidR="004C4371" w:rsidRPr="00E76655" w:rsidRDefault="004C4371" w:rsidP="004C4371">
      <w:pPr>
        <w:pStyle w:val="Prrafodelista"/>
        <w:ind w:left="567" w:right="49"/>
        <w:jc w:val="both"/>
        <w:rPr>
          <w:rFonts w:ascii="Tahoma" w:hAnsi="Tahoma" w:cs="Tahoma"/>
          <w:color w:val="1F497D" w:themeColor="text2"/>
          <w:sz w:val="22"/>
          <w:szCs w:val="22"/>
          <w:lang w:eastAsia="es-ES"/>
        </w:rPr>
      </w:pPr>
    </w:p>
    <w:tbl>
      <w:tblPr>
        <w:tblStyle w:val="Tablaconcuadrcula"/>
        <w:tblW w:w="0" w:type="auto"/>
        <w:jc w:val="center"/>
        <w:tblLook w:val="04A0" w:firstRow="1" w:lastRow="0" w:firstColumn="1" w:lastColumn="0" w:noHBand="0" w:noVBand="1"/>
      </w:tblPr>
      <w:tblGrid>
        <w:gridCol w:w="3145"/>
        <w:gridCol w:w="1800"/>
      </w:tblGrid>
      <w:tr w:rsidR="004C4371" w:rsidRPr="00E76655" w:rsidTr="00DE5F69">
        <w:trPr>
          <w:trHeight w:val="313"/>
          <w:jc w:val="center"/>
        </w:trPr>
        <w:tc>
          <w:tcPr>
            <w:tcW w:w="3145" w:type="dxa"/>
            <w:shd w:val="clear" w:color="auto" w:fill="009EE3"/>
          </w:tcPr>
          <w:p w:rsidR="004C4371" w:rsidRPr="007F48F8" w:rsidRDefault="004C4371" w:rsidP="00DE5F69">
            <w:pPr>
              <w:pStyle w:val="Prrafodelista"/>
              <w:ind w:left="0" w:right="49"/>
              <w:jc w:val="center"/>
              <w:rPr>
                <w:rFonts w:ascii="Tahoma" w:hAnsi="Tahoma" w:cs="Tahoma"/>
                <w:b/>
                <w:color w:val="FFFFFF" w:themeColor="background1"/>
                <w:lang w:eastAsia="es-ES"/>
              </w:rPr>
            </w:pPr>
            <w:r w:rsidRPr="007F48F8">
              <w:rPr>
                <w:rFonts w:ascii="Tahoma" w:hAnsi="Tahoma" w:cs="Tahoma"/>
                <w:b/>
                <w:color w:val="FFFFFF" w:themeColor="background1"/>
                <w:lang w:eastAsia="es-ES"/>
              </w:rPr>
              <w:t>OFERTA</w:t>
            </w:r>
          </w:p>
        </w:tc>
        <w:tc>
          <w:tcPr>
            <w:tcW w:w="1800" w:type="dxa"/>
            <w:shd w:val="clear" w:color="auto" w:fill="009EE3"/>
          </w:tcPr>
          <w:p w:rsidR="004C4371" w:rsidRPr="007F48F8" w:rsidRDefault="004C4371" w:rsidP="00DE5F69">
            <w:pPr>
              <w:pStyle w:val="Prrafodelista"/>
              <w:ind w:left="0" w:right="49"/>
              <w:jc w:val="center"/>
              <w:rPr>
                <w:rFonts w:ascii="Tahoma" w:hAnsi="Tahoma" w:cs="Tahoma"/>
                <w:b/>
                <w:color w:val="FFFFFF" w:themeColor="background1"/>
                <w:lang w:eastAsia="es-ES"/>
              </w:rPr>
            </w:pPr>
            <w:r w:rsidRPr="007F48F8">
              <w:rPr>
                <w:rFonts w:ascii="Tahoma" w:hAnsi="Tahoma" w:cs="Tahoma"/>
                <w:b/>
                <w:color w:val="FFFFFF" w:themeColor="background1"/>
                <w:lang w:eastAsia="es-ES"/>
              </w:rPr>
              <w:t>PONDERACIÓN</w:t>
            </w:r>
          </w:p>
        </w:tc>
      </w:tr>
      <w:tr w:rsidR="004C4371" w:rsidRPr="00E76655" w:rsidTr="00DE5F69">
        <w:trPr>
          <w:trHeight w:val="325"/>
          <w:jc w:val="center"/>
        </w:trPr>
        <w:tc>
          <w:tcPr>
            <w:tcW w:w="3145" w:type="dxa"/>
          </w:tcPr>
          <w:p w:rsidR="004C4371" w:rsidRPr="00E76655" w:rsidRDefault="004C4371" w:rsidP="00DE5F69">
            <w:pPr>
              <w:pStyle w:val="Prrafodelista"/>
              <w:ind w:left="0" w:right="49"/>
              <w:jc w:val="both"/>
              <w:rPr>
                <w:rFonts w:ascii="Tahoma" w:hAnsi="Tahoma" w:cs="Tahoma"/>
                <w:color w:val="1F497D" w:themeColor="text2"/>
                <w:lang w:eastAsia="es-ES"/>
              </w:rPr>
            </w:pPr>
            <w:r w:rsidRPr="00E76655">
              <w:rPr>
                <w:rFonts w:ascii="Tahoma" w:hAnsi="Tahoma" w:cs="Tahoma"/>
                <w:color w:val="1F497D" w:themeColor="text2"/>
                <w:lang w:eastAsia="es-ES"/>
              </w:rPr>
              <w:t>Propuesta Técnica (sobre B)</w:t>
            </w:r>
          </w:p>
        </w:tc>
        <w:tc>
          <w:tcPr>
            <w:tcW w:w="1800" w:type="dxa"/>
          </w:tcPr>
          <w:p w:rsidR="004C4371" w:rsidRPr="00E76655" w:rsidRDefault="004C4371" w:rsidP="00DE5F69">
            <w:pPr>
              <w:pStyle w:val="Prrafodelista"/>
              <w:ind w:left="0" w:right="49"/>
              <w:jc w:val="center"/>
              <w:rPr>
                <w:rFonts w:ascii="Tahoma" w:hAnsi="Tahoma" w:cs="Tahoma"/>
                <w:color w:val="1F497D" w:themeColor="text2"/>
                <w:lang w:eastAsia="es-ES"/>
              </w:rPr>
            </w:pPr>
            <w:r w:rsidRPr="00E76655">
              <w:rPr>
                <w:rFonts w:ascii="Tahoma" w:hAnsi="Tahoma" w:cs="Tahoma"/>
                <w:color w:val="1F497D" w:themeColor="text2"/>
                <w:lang w:eastAsia="es-ES"/>
              </w:rPr>
              <w:t>40%</w:t>
            </w:r>
          </w:p>
        </w:tc>
      </w:tr>
      <w:tr w:rsidR="004C4371" w:rsidRPr="00E76655" w:rsidTr="00DE5F69">
        <w:trPr>
          <w:trHeight w:val="325"/>
          <w:jc w:val="center"/>
        </w:trPr>
        <w:tc>
          <w:tcPr>
            <w:tcW w:w="3145" w:type="dxa"/>
          </w:tcPr>
          <w:p w:rsidR="004C4371" w:rsidRPr="00E76655" w:rsidRDefault="004C4371" w:rsidP="00DE5F69">
            <w:pPr>
              <w:pStyle w:val="Prrafodelista"/>
              <w:ind w:left="0" w:right="49"/>
              <w:jc w:val="both"/>
              <w:rPr>
                <w:rFonts w:ascii="Tahoma" w:hAnsi="Tahoma" w:cs="Tahoma"/>
                <w:color w:val="1F497D" w:themeColor="text2"/>
                <w:lang w:eastAsia="es-ES"/>
              </w:rPr>
            </w:pPr>
            <w:r w:rsidRPr="00E76655">
              <w:rPr>
                <w:rFonts w:ascii="Tahoma" w:hAnsi="Tahoma" w:cs="Tahoma"/>
                <w:color w:val="1F497D" w:themeColor="text2"/>
                <w:lang w:eastAsia="es-ES"/>
              </w:rPr>
              <w:t>Beneficios Adicionales (sobre B)</w:t>
            </w:r>
          </w:p>
        </w:tc>
        <w:tc>
          <w:tcPr>
            <w:tcW w:w="1800" w:type="dxa"/>
          </w:tcPr>
          <w:p w:rsidR="004C4371" w:rsidRPr="00E76655" w:rsidRDefault="004C4371" w:rsidP="00DE5F69">
            <w:pPr>
              <w:pStyle w:val="Prrafodelista"/>
              <w:ind w:left="0" w:right="49"/>
              <w:jc w:val="center"/>
              <w:rPr>
                <w:rFonts w:ascii="Tahoma" w:hAnsi="Tahoma" w:cs="Tahoma"/>
                <w:color w:val="1F497D" w:themeColor="text2"/>
                <w:lang w:eastAsia="es-ES"/>
              </w:rPr>
            </w:pPr>
            <w:r w:rsidRPr="00E76655">
              <w:rPr>
                <w:rFonts w:ascii="Tahoma" w:hAnsi="Tahoma" w:cs="Tahoma"/>
                <w:color w:val="1F497D" w:themeColor="text2"/>
                <w:lang w:eastAsia="es-ES"/>
              </w:rPr>
              <w:t>10%</w:t>
            </w:r>
          </w:p>
        </w:tc>
      </w:tr>
      <w:tr w:rsidR="004C4371" w:rsidRPr="00E76655" w:rsidTr="00DE5F69">
        <w:trPr>
          <w:trHeight w:val="313"/>
          <w:jc w:val="center"/>
        </w:trPr>
        <w:tc>
          <w:tcPr>
            <w:tcW w:w="3145" w:type="dxa"/>
          </w:tcPr>
          <w:p w:rsidR="004C4371" w:rsidRPr="00E76655" w:rsidRDefault="004C4371" w:rsidP="00DE5F69">
            <w:pPr>
              <w:pStyle w:val="Prrafodelista"/>
              <w:ind w:left="0" w:right="49"/>
              <w:jc w:val="both"/>
              <w:rPr>
                <w:rFonts w:ascii="Tahoma" w:hAnsi="Tahoma" w:cs="Tahoma"/>
                <w:color w:val="1F497D" w:themeColor="text2"/>
                <w:lang w:eastAsia="es-ES"/>
              </w:rPr>
            </w:pPr>
            <w:r w:rsidRPr="00E76655">
              <w:rPr>
                <w:rFonts w:ascii="Tahoma" w:hAnsi="Tahoma" w:cs="Tahoma"/>
                <w:color w:val="1F497D" w:themeColor="text2"/>
                <w:lang w:eastAsia="es-ES"/>
              </w:rPr>
              <w:t>Propuesta Económica (sobre C)</w:t>
            </w:r>
          </w:p>
        </w:tc>
        <w:tc>
          <w:tcPr>
            <w:tcW w:w="1800" w:type="dxa"/>
          </w:tcPr>
          <w:p w:rsidR="004C4371" w:rsidRPr="00E76655" w:rsidRDefault="004C4371" w:rsidP="00DE5F69">
            <w:pPr>
              <w:pStyle w:val="Prrafodelista"/>
              <w:ind w:left="0" w:right="49"/>
              <w:jc w:val="center"/>
              <w:rPr>
                <w:rFonts w:ascii="Tahoma" w:hAnsi="Tahoma" w:cs="Tahoma"/>
                <w:color w:val="1F497D" w:themeColor="text2"/>
                <w:lang w:eastAsia="es-ES"/>
              </w:rPr>
            </w:pPr>
            <w:r w:rsidRPr="00E76655">
              <w:rPr>
                <w:rFonts w:ascii="Tahoma" w:hAnsi="Tahoma" w:cs="Tahoma"/>
                <w:color w:val="1F497D" w:themeColor="text2"/>
                <w:lang w:eastAsia="es-ES"/>
              </w:rPr>
              <w:t>40%</w:t>
            </w:r>
          </w:p>
        </w:tc>
      </w:tr>
      <w:tr w:rsidR="004C4371" w:rsidRPr="00E76655" w:rsidTr="00DE5F69">
        <w:trPr>
          <w:trHeight w:val="313"/>
          <w:jc w:val="center"/>
        </w:trPr>
        <w:tc>
          <w:tcPr>
            <w:tcW w:w="3145" w:type="dxa"/>
          </w:tcPr>
          <w:p w:rsidR="004C4371" w:rsidRPr="00E76655" w:rsidRDefault="004C4371" w:rsidP="00DE5F69">
            <w:pPr>
              <w:pStyle w:val="Prrafodelista"/>
              <w:ind w:left="0" w:right="49"/>
              <w:jc w:val="both"/>
              <w:rPr>
                <w:rFonts w:ascii="Tahoma" w:hAnsi="Tahoma" w:cs="Tahoma"/>
                <w:color w:val="1F497D" w:themeColor="text2"/>
                <w:lang w:eastAsia="es-ES"/>
              </w:rPr>
            </w:pPr>
            <w:r w:rsidRPr="00E76655">
              <w:rPr>
                <w:rFonts w:ascii="Tahoma" w:hAnsi="Tahoma" w:cs="Tahoma"/>
                <w:color w:val="1F497D" w:themeColor="text2"/>
                <w:lang w:eastAsia="es-ES"/>
              </w:rPr>
              <w:t>Beneficios Adicionales (sobre C)</w:t>
            </w:r>
          </w:p>
        </w:tc>
        <w:tc>
          <w:tcPr>
            <w:tcW w:w="1800" w:type="dxa"/>
          </w:tcPr>
          <w:p w:rsidR="004C4371" w:rsidRPr="00E76655" w:rsidRDefault="004C4371" w:rsidP="00DE5F69">
            <w:pPr>
              <w:pStyle w:val="Prrafodelista"/>
              <w:ind w:left="0" w:right="49"/>
              <w:jc w:val="center"/>
              <w:rPr>
                <w:rFonts w:ascii="Tahoma" w:hAnsi="Tahoma" w:cs="Tahoma"/>
                <w:color w:val="1F497D" w:themeColor="text2"/>
                <w:lang w:eastAsia="es-ES"/>
              </w:rPr>
            </w:pPr>
            <w:r w:rsidRPr="00E76655">
              <w:rPr>
                <w:rFonts w:ascii="Tahoma" w:hAnsi="Tahoma" w:cs="Tahoma"/>
                <w:color w:val="1F497D" w:themeColor="text2"/>
                <w:lang w:eastAsia="es-ES"/>
              </w:rPr>
              <w:t>10%</w:t>
            </w:r>
          </w:p>
        </w:tc>
      </w:tr>
    </w:tbl>
    <w:p w:rsidR="004C4371" w:rsidRPr="00E76655" w:rsidRDefault="004C4371" w:rsidP="004C4371">
      <w:pPr>
        <w:ind w:left="1843"/>
        <w:jc w:val="both"/>
        <w:outlineLvl w:val="2"/>
        <w:rPr>
          <w:rFonts w:ascii="Tahoma" w:hAnsi="Tahoma" w:cs="Tahoma"/>
          <w:color w:val="1F497D" w:themeColor="text2"/>
          <w:sz w:val="22"/>
          <w:szCs w:val="22"/>
        </w:rPr>
      </w:pPr>
    </w:p>
    <w:p w:rsidR="00A23581" w:rsidRPr="00E76655" w:rsidRDefault="00A23581" w:rsidP="00A23581">
      <w:pPr>
        <w:pStyle w:val="Prrafodelista"/>
        <w:ind w:left="567"/>
        <w:jc w:val="both"/>
        <w:rPr>
          <w:rFonts w:ascii="Tahoma" w:hAnsi="Tahoma" w:cs="Tahoma"/>
          <w:color w:val="1F497D" w:themeColor="text2"/>
          <w:sz w:val="22"/>
          <w:szCs w:val="22"/>
        </w:rPr>
      </w:pPr>
      <w:r w:rsidRPr="00E76655">
        <w:rPr>
          <w:rFonts w:ascii="Tahoma" w:hAnsi="Tahoma" w:cs="Tahoma"/>
          <w:color w:val="1F497D" w:themeColor="text2"/>
          <w:sz w:val="22"/>
          <w:szCs w:val="22"/>
        </w:rPr>
        <w:t>La secuencia de apertura y condiciones de evaluación es la siguiente:</w:t>
      </w:r>
    </w:p>
    <w:p w:rsidR="00A23581" w:rsidRPr="00E76655" w:rsidRDefault="00A23581" w:rsidP="00A23581">
      <w:pPr>
        <w:pStyle w:val="Prrafodelista"/>
        <w:shd w:val="clear" w:color="auto" w:fill="FFFFFF"/>
        <w:ind w:left="1134"/>
        <w:contextualSpacing/>
        <w:jc w:val="both"/>
        <w:rPr>
          <w:rFonts w:ascii="Tahoma" w:hAnsi="Tahoma" w:cs="Tahoma"/>
          <w:color w:val="1F497D" w:themeColor="text2"/>
          <w:sz w:val="22"/>
          <w:szCs w:val="28"/>
          <w:lang w:bidi="en-US"/>
        </w:rPr>
      </w:pPr>
      <w:bookmarkStart w:id="24" w:name="_Hlk124176527"/>
    </w:p>
    <w:bookmarkEnd w:id="24"/>
    <w:p w:rsidR="00677CE0" w:rsidRPr="00E76655" w:rsidRDefault="00A23581" w:rsidP="00405B7B">
      <w:pPr>
        <w:pStyle w:val="Prrafodelista"/>
        <w:numPr>
          <w:ilvl w:val="1"/>
          <w:numId w:val="30"/>
        </w:numPr>
        <w:jc w:val="both"/>
        <w:rPr>
          <w:rFonts w:ascii="Tahoma" w:hAnsi="Tahoma" w:cs="Tahoma"/>
          <w:b/>
          <w:color w:val="1F497D" w:themeColor="text2"/>
          <w:sz w:val="22"/>
          <w:szCs w:val="22"/>
          <w:u w:val="single"/>
        </w:rPr>
      </w:pPr>
      <w:r w:rsidRPr="00E76655">
        <w:rPr>
          <w:rFonts w:ascii="Tahoma" w:hAnsi="Tahoma" w:cs="Tahoma"/>
          <w:b/>
          <w:color w:val="1F497D" w:themeColor="text2"/>
          <w:sz w:val="22"/>
          <w:szCs w:val="22"/>
          <w:u w:val="single"/>
        </w:rPr>
        <w:t>Sobre “B” – Oferta técnica:</w:t>
      </w:r>
      <w:r w:rsidRPr="00E76655">
        <w:rPr>
          <w:rFonts w:ascii="Tahoma" w:hAnsi="Tahoma" w:cs="Tahoma"/>
          <w:color w:val="1F497D" w:themeColor="text2"/>
          <w:sz w:val="22"/>
          <w:szCs w:val="22"/>
        </w:rPr>
        <w:t xml:space="preserve"> </w:t>
      </w:r>
      <w:bookmarkStart w:id="25" w:name="_Hlk123639902"/>
      <w:r w:rsidRPr="00E76655">
        <w:rPr>
          <w:rFonts w:ascii="Tahoma" w:hAnsi="Tahoma" w:cs="Tahoma"/>
          <w:color w:val="1F497D" w:themeColor="text2"/>
          <w:sz w:val="22"/>
          <w:szCs w:val="22"/>
        </w:rPr>
        <w:t>A esta evaluación ingresan las ofertas habilitadas en la apertura del sobre “A” y se realiza con una ponderación del 50% en base al Anexo (5). El proceso comprende:</w:t>
      </w:r>
      <w:bookmarkStart w:id="26" w:name="_Hlk130983417"/>
      <w:bookmarkStart w:id="27" w:name="_Hlk130979335"/>
      <w:bookmarkEnd w:id="25"/>
    </w:p>
    <w:p w:rsidR="00677CE0" w:rsidRPr="00E76655" w:rsidRDefault="00677CE0" w:rsidP="00677CE0">
      <w:pPr>
        <w:pStyle w:val="Prrafodelista"/>
        <w:jc w:val="both"/>
        <w:rPr>
          <w:rFonts w:ascii="Tahoma" w:hAnsi="Tahoma" w:cs="Tahoma"/>
          <w:b/>
          <w:color w:val="1F497D" w:themeColor="text2"/>
          <w:sz w:val="22"/>
          <w:szCs w:val="22"/>
          <w:u w:val="single"/>
        </w:rPr>
      </w:pPr>
    </w:p>
    <w:p w:rsidR="00677CE0" w:rsidRPr="00E76655" w:rsidRDefault="00677CE0" w:rsidP="00677CE0">
      <w:pPr>
        <w:pStyle w:val="Prrafodelista"/>
        <w:ind w:left="1418" w:hanging="698"/>
        <w:jc w:val="both"/>
        <w:rPr>
          <w:rFonts w:ascii="Tahoma" w:hAnsi="Tahoma" w:cs="Tahoma"/>
          <w:color w:val="1F497D" w:themeColor="text2"/>
          <w:sz w:val="22"/>
          <w:szCs w:val="22"/>
          <w:lang w:val="es-MX" w:eastAsia="es-ES"/>
        </w:rPr>
      </w:pPr>
      <w:r w:rsidRPr="00E76655">
        <w:rPr>
          <w:rFonts w:ascii="Tahoma" w:hAnsi="Tahoma" w:cs="Tahoma"/>
          <w:color w:val="1F497D" w:themeColor="text2"/>
          <w:sz w:val="22"/>
          <w:szCs w:val="22"/>
          <w:lang w:val="es-MX" w:eastAsia="es-ES"/>
        </w:rPr>
        <w:t xml:space="preserve">8.3.1. </w:t>
      </w:r>
      <w:r w:rsidR="00A23581" w:rsidRPr="00E76655">
        <w:rPr>
          <w:rFonts w:ascii="Tahoma" w:hAnsi="Tahoma" w:cs="Tahoma"/>
          <w:color w:val="1F497D" w:themeColor="text2"/>
          <w:sz w:val="22"/>
          <w:szCs w:val="22"/>
          <w:lang w:val="es-MX" w:eastAsia="es-ES"/>
        </w:rPr>
        <w:t xml:space="preserve">Entrega del Sobre “B” a la </w:t>
      </w:r>
      <w:bookmarkStart w:id="28" w:name="_Hlk19545664"/>
      <w:r w:rsidR="00A23581" w:rsidRPr="00E76655">
        <w:rPr>
          <w:rFonts w:ascii="Tahoma" w:hAnsi="Tahoma" w:cs="Tahoma"/>
          <w:color w:val="1F497D" w:themeColor="text2"/>
          <w:sz w:val="22"/>
          <w:szCs w:val="22"/>
          <w:lang w:val="es-MX" w:eastAsia="es-ES"/>
        </w:rPr>
        <w:t>comisión de calificación técnica para la evaluación</w:t>
      </w:r>
      <w:r w:rsidRPr="00E76655">
        <w:rPr>
          <w:rFonts w:ascii="Tahoma" w:hAnsi="Tahoma" w:cs="Tahoma"/>
          <w:color w:val="1F497D" w:themeColor="text2"/>
          <w:sz w:val="22"/>
          <w:szCs w:val="22"/>
          <w:lang w:val="es-MX" w:eastAsia="es-ES"/>
        </w:rPr>
        <w:t xml:space="preserve"> </w:t>
      </w:r>
      <w:r w:rsidR="00A23581" w:rsidRPr="00E76655">
        <w:rPr>
          <w:rFonts w:ascii="Tahoma" w:hAnsi="Tahoma" w:cs="Tahoma"/>
          <w:color w:val="1F497D" w:themeColor="text2"/>
          <w:sz w:val="22"/>
          <w:szCs w:val="22"/>
          <w:lang w:val="es-MX" w:eastAsia="es-ES"/>
        </w:rPr>
        <w:t>correspondiente</w:t>
      </w:r>
      <w:bookmarkEnd w:id="28"/>
      <w:r w:rsidR="00A23581" w:rsidRPr="00E76655">
        <w:rPr>
          <w:rFonts w:ascii="Tahoma" w:hAnsi="Tahoma" w:cs="Tahoma"/>
          <w:color w:val="1F497D" w:themeColor="text2"/>
          <w:sz w:val="22"/>
          <w:szCs w:val="22"/>
          <w:lang w:val="es-MX" w:eastAsia="es-ES"/>
        </w:rPr>
        <w:t>.</w:t>
      </w:r>
      <w:bookmarkEnd w:id="27"/>
    </w:p>
    <w:p w:rsidR="00677CE0" w:rsidRPr="00E76655" w:rsidRDefault="00677CE0" w:rsidP="00677CE0">
      <w:pPr>
        <w:pStyle w:val="Prrafodelista"/>
        <w:ind w:left="1418" w:hanging="698"/>
        <w:jc w:val="both"/>
        <w:rPr>
          <w:rFonts w:ascii="Tahoma" w:hAnsi="Tahoma" w:cs="Tahoma"/>
          <w:color w:val="1F497D" w:themeColor="text2"/>
          <w:sz w:val="22"/>
          <w:szCs w:val="22"/>
        </w:rPr>
      </w:pPr>
      <w:r w:rsidRPr="00E76655">
        <w:rPr>
          <w:rFonts w:ascii="Tahoma" w:hAnsi="Tahoma" w:cs="Tahoma"/>
          <w:color w:val="1F497D" w:themeColor="text2"/>
          <w:sz w:val="22"/>
          <w:szCs w:val="22"/>
        </w:rPr>
        <w:t xml:space="preserve">8.3.2.  </w:t>
      </w:r>
      <w:r w:rsidR="00A23581" w:rsidRPr="00E76655">
        <w:rPr>
          <w:rFonts w:ascii="Tahoma" w:hAnsi="Tahoma" w:cs="Tahoma"/>
          <w:color w:val="1F497D" w:themeColor="text2"/>
          <w:sz w:val="22"/>
          <w:szCs w:val="22"/>
        </w:rPr>
        <w:t xml:space="preserve">Verificación de documentación, </w:t>
      </w:r>
      <w:r w:rsidRPr="00E76655">
        <w:rPr>
          <w:rFonts w:ascii="Tahoma" w:hAnsi="Tahoma" w:cs="Tahoma"/>
          <w:color w:val="1F497D" w:themeColor="text2"/>
          <w:sz w:val="22"/>
          <w:szCs w:val="22"/>
        </w:rPr>
        <w:t>l</w:t>
      </w:r>
      <w:r w:rsidR="00A23581" w:rsidRPr="00E76655">
        <w:rPr>
          <w:rFonts w:ascii="Tahoma" w:hAnsi="Tahoma" w:cs="Tahoma"/>
          <w:color w:val="1F497D" w:themeColor="text2"/>
          <w:sz w:val="22"/>
          <w:szCs w:val="22"/>
        </w:rPr>
        <w:t>a comisión de calificación verificará que la copia digital coincida con la documentación física presentada.</w:t>
      </w:r>
    </w:p>
    <w:p w:rsidR="00677CE0" w:rsidRPr="00E76655" w:rsidRDefault="00677CE0" w:rsidP="00677CE0">
      <w:pPr>
        <w:pStyle w:val="Prrafodelista"/>
        <w:ind w:left="1418" w:hanging="698"/>
        <w:jc w:val="both"/>
        <w:rPr>
          <w:rFonts w:ascii="Tahoma" w:hAnsi="Tahoma" w:cs="Tahoma"/>
          <w:color w:val="1F497D" w:themeColor="text2"/>
          <w:sz w:val="22"/>
          <w:szCs w:val="22"/>
        </w:rPr>
      </w:pPr>
      <w:r w:rsidRPr="00E76655">
        <w:rPr>
          <w:rFonts w:ascii="Tahoma" w:hAnsi="Tahoma" w:cs="Tahoma"/>
          <w:color w:val="1F497D" w:themeColor="text2"/>
          <w:sz w:val="22"/>
          <w:szCs w:val="22"/>
        </w:rPr>
        <w:t xml:space="preserve">8.3.3. </w:t>
      </w:r>
      <w:r w:rsidR="00A23581" w:rsidRPr="00E76655">
        <w:rPr>
          <w:rFonts w:ascii="Tahoma" w:hAnsi="Tahoma" w:cs="Tahoma"/>
          <w:color w:val="1F497D" w:themeColor="text2"/>
          <w:sz w:val="22"/>
          <w:szCs w:val="22"/>
        </w:rPr>
        <w:t xml:space="preserve">Análisis de la oferta, </w:t>
      </w:r>
      <w:r w:rsidR="00A26DA6" w:rsidRPr="00E76655">
        <w:rPr>
          <w:rFonts w:ascii="Tahoma" w:hAnsi="Tahoma" w:cs="Tahoma"/>
          <w:color w:val="1F497D" w:themeColor="text2"/>
          <w:sz w:val="22"/>
          <w:szCs w:val="22"/>
        </w:rPr>
        <w:t>l</w:t>
      </w:r>
      <w:r w:rsidR="00A23581" w:rsidRPr="00E76655">
        <w:rPr>
          <w:rFonts w:ascii="Tahoma" w:hAnsi="Tahoma" w:cs="Tahoma"/>
          <w:color w:val="1F497D" w:themeColor="text2"/>
          <w:sz w:val="22"/>
          <w:szCs w:val="22"/>
        </w:rPr>
        <w:t xml:space="preserve">a comisión de calificación realizará un </w:t>
      </w:r>
      <w:bookmarkStart w:id="29" w:name="_Hlk130979402"/>
      <w:r w:rsidR="00A23581" w:rsidRPr="00E76655">
        <w:rPr>
          <w:rFonts w:ascii="Tahoma" w:hAnsi="Tahoma" w:cs="Tahoma"/>
          <w:color w:val="1F497D" w:themeColor="text2"/>
          <w:sz w:val="22"/>
          <w:szCs w:val="22"/>
        </w:rPr>
        <w:t>análisis racional de los</w:t>
      </w:r>
      <w:r w:rsidRPr="00E76655">
        <w:rPr>
          <w:rFonts w:cs="Tahoma"/>
          <w:color w:val="1F497D" w:themeColor="text2"/>
          <w:szCs w:val="22"/>
        </w:rPr>
        <w:t xml:space="preserve"> </w:t>
      </w:r>
      <w:r w:rsidR="00A23581" w:rsidRPr="00E76655">
        <w:rPr>
          <w:rFonts w:ascii="Tahoma" w:hAnsi="Tahoma" w:cs="Tahoma"/>
          <w:color w:val="1F497D" w:themeColor="text2"/>
          <w:sz w:val="22"/>
          <w:szCs w:val="22"/>
        </w:rPr>
        <w:t>requerimientos técnicos</w:t>
      </w:r>
      <w:bookmarkEnd w:id="29"/>
      <w:r w:rsidR="00A23581" w:rsidRPr="00E76655">
        <w:rPr>
          <w:rFonts w:ascii="Tahoma" w:hAnsi="Tahoma" w:cs="Tahoma"/>
          <w:color w:val="1F497D" w:themeColor="text2"/>
          <w:sz w:val="22"/>
          <w:szCs w:val="22"/>
        </w:rPr>
        <w:t>, en base a lo establecido en el Anexo N°5.</w:t>
      </w:r>
    </w:p>
    <w:p w:rsidR="00A23581" w:rsidRPr="00E76655" w:rsidRDefault="00677CE0" w:rsidP="00677CE0">
      <w:pPr>
        <w:pStyle w:val="Prrafodelista"/>
        <w:ind w:left="1418" w:hanging="698"/>
        <w:jc w:val="both"/>
        <w:rPr>
          <w:rFonts w:ascii="Tahoma" w:hAnsi="Tahoma" w:cs="Tahoma"/>
          <w:color w:val="1F497D" w:themeColor="text2"/>
          <w:sz w:val="22"/>
          <w:szCs w:val="22"/>
        </w:rPr>
      </w:pPr>
      <w:r w:rsidRPr="00E76655">
        <w:rPr>
          <w:rFonts w:ascii="Tahoma" w:hAnsi="Tahoma" w:cs="Tahoma"/>
          <w:color w:val="1F497D" w:themeColor="text2"/>
          <w:sz w:val="22"/>
          <w:szCs w:val="22"/>
        </w:rPr>
        <w:lastRenderedPageBreak/>
        <w:t xml:space="preserve">8.3.4. </w:t>
      </w:r>
      <w:r w:rsidR="00A23581" w:rsidRPr="00E76655">
        <w:rPr>
          <w:rFonts w:ascii="Tahoma" w:hAnsi="Tahoma" w:cs="Tahoma"/>
          <w:color w:val="1F497D" w:themeColor="text2"/>
          <w:sz w:val="22"/>
          <w:szCs w:val="22"/>
        </w:rPr>
        <w:t xml:space="preserve">Elaboración de informe, </w:t>
      </w:r>
      <w:r w:rsidR="00A23581" w:rsidRPr="00E76655">
        <w:rPr>
          <w:rFonts w:ascii="Tahoma" w:hAnsi="Tahoma" w:cs="Tahoma"/>
          <w:color w:val="1F497D" w:themeColor="text2"/>
          <w:sz w:val="22"/>
          <w:szCs w:val="22"/>
          <w:lang w:bidi="en-US"/>
        </w:rPr>
        <w:t>Evaluadas las ofertas, la comisión de calificación emitirá el informe de evaluación técnica correspondiente.</w:t>
      </w:r>
    </w:p>
    <w:bookmarkEnd w:id="26"/>
    <w:p w:rsidR="00A23581" w:rsidRPr="00E76655" w:rsidRDefault="00A23581" w:rsidP="00A23581">
      <w:pPr>
        <w:pStyle w:val="ww-textoindependiente2"/>
        <w:spacing w:line="240" w:lineRule="auto"/>
        <w:ind w:left="1418"/>
        <w:rPr>
          <w:rFonts w:ascii="Tahoma" w:hAnsi="Tahoma" w:cs="Tahoma"/>
          <w:color w:val="1F497D" w:themeColor="text2"/>
          <w:sz w:val="22"/>
          <w:szCs w:val="22"/>
          <w:lang w:val="es-ES" w:bidi="en-US"/>
        </w:rPr>
      </w:pPr>
    </w:p>
    <w:p w:rsidR="00A23581" w:rsidRPr="00E76655" w:rsidRDefault="00A23581" w:rsidP="00405B7B">
      <w:pPr>
        <w:pStyle w:val="Prrafodelista"/>
        <w:numPr>
          <w:ilvl w:val="1"/>
          <w:numId w:val="30"/>
        </w:numPr>
        <w:jc w:val="both"/>
        <w:rPr>
          <w:rFonts w:ascii="Tahoma" w:hAnsi="Tahoma" w:cs="Tahoma"/>
          <w:b/>
          <w:color w:val="1F497D" w:themeColor="text2"/>
          <w:sz w:val="22"/>
          <w:szCs w:val="22"/>
          <w:u w:val="single"/>
        </w:rPr>
      </w:pPr>
      <w:r w:rsidRPr="00E76655">
        <w:rPr>
          <w:rFonts w:ascii="Tahoma" w:hAnsi="Tahoma" w:cs="Tahoma"/>
          <w:b/>
          <w:color w:val="1F497D" w:themeColor="text2"/>
          <w:sz w:val="22"/>
          <w:szCs w:val="22"/>
          <w:u w:val="single"/>
        </w:rPr>
        <w:t>Sobre “C” - Oferta Económica:</w:t>
      </w:r>
      <w:r w:rsidRPr="00E76655">
        <w:rPr>
          <w:rFonts w:ascii="Tahoma" w:hAnsi="Tahoma" w:cs="Tahoma"/>
          <w:color w:val="1F497D" w:themeColor="text2"/>
          <w:sz w:val="22"/>
          <w:szCs w:val="22"/>
        </w:rPr>
        <w:t xml:space="preserve"> Se realiza con una ponderación del 50% en base al Anexo 5. El proceso comprende:</w:t>
      </w:r>
    </w:p>
    <w:p w:rsidR="00A23581" w:rsidRPr="00E76655" w:rsidRDefault="00A23581" w:rsidP="00A23581">
      <w:pPr>
        <w:pStyle w:val="Prrafodelista"/>
        <w:ind w:left="1430"/>
        <w:jc w:val="both"/>
        <w:rPr>
          <w:rFonts w:ascii="Tahoma" w:hAnsi="Tahoma" w:cs="Tahoma"/>
          <w:color w:val="1F497D" w:themeColor="text2"/>
          <w:sz w:val="22"/>
          <w:szCs w:val="22"/>
        </w:rPr>
      </w:pPr>
    </w:p>
    <w:p w:rsidR="00A26DA6" w:rsidRPr="00E76655" w:rsidRDefault="00A23581" w:rsidP="00405B7B">
      <w:pPr>
        <w:pStyle w:val="Prrafodelista"/>
        <w:numPr>
          <w:ilvl w:val="2"/>
          <w:numId w:val="30"/>
        </w:numPr>
        <w:ind w:left="1276" w:hanging="567"/>
        <w:jc w:val="both"/>
        <w:outlineLvl w:val="2"/>
        <w:rPr>
          <w:rFonts w:ascii="Tahoma" w:hAnsi="Tahoma" w:cs="Tahoma"/>
          <w:color w:val="1F497D" w:themeColor="text2"/>
          <w:sz w:val="22"/>
          <w:szCs w:val="22"/>
        </w:rPr>
      </w:pPr>
      <w:r w:rsidRPr="00E76655">
        <w:rPr>
          <w:rFonts w:ascii="Tahoma" w:hAnsi="Tahoma" w:cs="Tahoma"/>
          <w:color w:val="1F497D" w:themeColor="text2"/>
          <w:sz w:val="22"/>
          <w:szCs w:val="22"/>
        </w:rPr>
        <w:t>Verificación de documentación, La Comisión de Calificación verificará que la copia digital coincida con la documentación física presentada.</w:t>
      </w:r>
    </w:p>
    <w:p w:rsidR="00A23581" w:rsidRPr="00E76655" w:rsidRDefault="00A23581" w:rsidP="00405B7B">
      <w:pPr>
        <w:pStyle w:val="Prrafodelista"/>
        <w:numPr>
          <w:ilvl w:val="2"/>
          <w:numId w:val="30"/>
        </w:numPr>
        <w:ind w:left="1276" w:hanging="567"/>
        <w:jc w:val="both"/>
        <w:outlineLvl w:val="2"/>
        <w:rPr>
          <w:rFonts w:ascii="Tahoma" w:hAnsi="Tahoma" w:cs="Tahoma"/>
          <w:color w:val="1F497D" w:themeColor="text2"/>
          <w:sz w:val="22"/>
          <w:szCs w:val="22"/>
        </w:rPr>
      </w:pPr>
      <w:r w:rsidRPr="00E76655">
        <w:rPr>
          <w:rFonts w:ascii="Tahoma" w:hAnsi="Tahoma" w:cs="Tahoma"/>
          <w:color w:val="1F497D" w:themeColor="text2"/>
          <w:sz w:val="22"/>
          <w:szCs w:val="22"/>
        </w:rPr>
        <w:t xml:space="preserve">Análisis de oferta, La comisión realizará el análisis de la oferta presentada calificando con la mayor ponderación al oferente con precio </w:t>
      </w:r>
      <w:r w:rsidR="00A26DA6" w:rsidRPr="00E76655">
        <w:rPr>
          <w:rFonts w:ascii="Tahoma" w:hAnsi="Tahoma" w:cs="Tahoma"/>
          <w:color w:val="1F497D" w:themeColor="text2"/>
          <w:sz w:val="22"/>
          <w:szCs w:val="22"/>
        </w:rPr>
        <w:t>e</w:t>
      </w:r>
      <w:r w:rsidRPr="00E76655">
        <w:rPr>
          <w:rFonts w:ascii="Tahoma" w:hAnsi="Tahoma" w:cs="Tahoma"/>
          <w:color w:val="1F497D" w:themeColor="text2"/>
          <w:sz w:val="22"/>
          <w:szCs w:val="22"/>
        </w:rPr>
        <w:t>valuado más bajo.</w:t>
      </w:r>
    </w:p>
    <w:p w:rsidR="00A23581" w:rsidRPr="00E76655" w:rsidRDefault="00A23581" w:rsidP="00405B7B">
      <w:pPr>
        <w:numPr>
          <w:ilvl w:val="2"/>
          <w:numId w:val="30"/>
        </w:numPr>
        <w:ind w:left="1276" w:hanging="567"/>
        <w:jc w:val="both"/>
        <w:outlineLvl w:val="2"/>
        <w:rPr>
          <w:rFonts w:ascii="Tahoma" w:hAnsi="Tahoma" w:cs="Tahoma"/>
          <w:color w:val="1F497D" w:themeColor="text2"/>
          <w:sz w:val="22"/>
          <w:szCs w:val="22"/>
        </w:rPr>
      </w:pPr>
      <w:r w:rsidRPr="00E76655">
        <w:rPr>
          <w:rFonts w:ascii="Tahoma" w:hAnsi="Tahoma" w:cs="Tahoma"/>
          <w:color w:val="1F497D" w:themeColor="text2"/>
          <w:sz w:val="22"/>
          <w:szCs w:val="22"/>
        </w:rPr>
        <w:t xml:space="preserve">Mejora de oferta, </w:t>
      </w:r>
      <w:r w:rsidRPr="00E76655">
        <w:rPr>
          <w:rFonts w:ascii="Tahoma" w:hAnsi="Tahoma" w:cs="Tahoma"/>
          <w:color w:val="1F497D" w:themeColor="text2"/>
          <w:sz w:val="22"/>
          <w:szCs w:val="22"/>
          <w:lang w:bidi="en-US"/>
        </w:rPr>
        <w:t xml:space="preserve">En caso de ser necesario, la comisión de calificación podrá solicitar una mejora de </w:t>
      </w:r>
      <w:r w:rsidR="00A26DA6" w:rsidRPr="00E76655">
        <w:rPr>
          <w:rFonts w:ascii="Tahoma" w:hAnsi="Tahoma" w:cs="Tahoma"/>
          <w:color w:val="1F497D" w:themeColor="text2"/>
          <w:sz w:val="22"/>
          <w:szCs w:val="22"/>
          <w:lang w:bidi="en-US"/>
        </w:rPr>
        <w:t>o</w:t>
      </w:r>
      <w:r w:rsidRPr="00E76655">
        <w:rPr>
          <w:rFonts w:ascii="Tahoma" w:hAnsi="Tahoma" w:cs="Tahoma"/>
          <w:color w:val="1F497D" w:themeColor="text2"/>
          <w:sz w:val="22"/>
          <w:szCs w:val="22"/>
          <w:lang w:bidi="en-US"/>
        </w:rPr>
        <w:t xml:space="preserve">ferta al oferente con la mayor y mejor calificación o a los tres mejores en caso de presentarse. </w:t>
      </w:r>
    </w:p>
    <w:p w:rsidR="00A23581" w:rsidRPr="00E76655" w:rsidRDefault="00A23581" w:rsidP="00405B7B">
      <w:pPr>
        <w:numPr>
          <w:ilvl w:val="2"/>
          <w:numId w:val="30"/>
        </w:numPr>
        <w:ind w:left="1276" w:hanging="567"/>
        <w:jc w:val="both"/>
        <w:outlineLvl w:val="2"/>
        <w:rPr>
          <w:rFonts w:ascii="Tahoma" w:hAnsi="Tahoma" w:cs="Tahoma"/>
          <w:color w:val="1F497D" w:themeColor="text2"/>
          <w:sz w:val="22"/>
          <w:szCs w:val="22"/>
          <w:u w:val="single"/>
        </w:rPr>
      </w:pPr>
      <w:r w:rsidRPr="00E76655">
        <w:rPr>
          <w:rFonts w:ascii="Tahoma" w:hAnsi="Tahoma" w:cs="Tahoma"/>
          <w:color w:val="1F497D" w:themeColor="text2"/>
          <w:sz w:val="22"/>
          <w:szCs w:val="22"/>
        </w:rPr>
        <w:t>Elaboración de informe, Evaluada la oferta económica emitirá el informe de evaluación económica correspondiente.</w:t>
      </w:r>
    </w:p>
    <w:p w:rsidR="00A23581" w:rsidRPr="00E76655" w:rsidRDefault="00A23581" w:rsidP="00A23581">
      <w:pPr>
        <w:pStyle w:val="Prrafodelista"/>
        <w:ind w:left="1430"/>
        <w:jc w:val="both"/>
        <w:rPr>
          <w:rFonts w:ascii="Tahoma" w:hAnsi="Tahoma" w:cs="Tahoma"/>
          <w:color w:val="1F497D" w:themeColor="text2"/>
          <w:sz w:val="22"/>
          <w:szCs w:val="22"/>
        </w:rPr>
      </w:pPr>
    </w:p>
    <w:p w:rsidR="00A23581" w:rsidRPr="00E76655" w:rsidRDefault="00A23581" w:rsidP="00405B7B">
      <w:pPr>
        <w:pStyle w:val="Prrafodelista"/>
        <w:numPr>
          <w:ilvl w:val="1"/>
          <w:numId w:val="30"/>
        </w:numPr>
        <w:ind w:left="709" w:hanging="567"/>
        <w:jc w:val="both"/>
        <w:rPr>
          <w:rFonts w:ascii="Tahoma" w:hAnsi="Tahoma" w:cs="Tahoma"/>
          <w:b/>
          <w:color w:val="1F497D" w:themeColor="text2"/>
          <w:sz w:val="22"/>
          <w:szCs w:val="22"/>
          <w:u w:val="single"/>
        </w:rPr>
      </w:pPr>
      <w:r w:rsidRPr="00E76655">
        <w:rPr>
          <w:rFonts w:ascii="Tahoma" w:hAnsi="Tahoma" w:cs="Tahoma"/>
          <w:b/>
          <w:color w:val="1F497D" w:themeColor="text2"/>
          <w:sz w:val="22"/>
          <w:szCs w:val="22"/>
        </w:rPr>
        <w:t xml:space="preserve"> </w:t>
      </w:r>
      <w:r w:rsidRPr="00E76655">
        <w:rPr>
          <w:rFonts w:ascii="Tahoma" w:hAnsi="Tahoma" w:cs="Tahoma"/>
          <w:b/>
          <w:color w:val="1F497D" w:themeColor="text2"/>
          <w:sz w:val="22"/>
          <w:szCs w:val="22"/>
          <w:u w:val="single"/>
        </w:rPr>
        <w:t>Informe Final</w:t>
      </w:r>
      <w:r w:rsidRPr="00E76655">
        <w:rPr>
          <w:rFonts w:ascii="Tahoma" w:hAnsi="Tahoma" w:cs="Tahoma"/>
          <w:color w:val="1F497D" w:themeColor="text2"/>
          <w:sz w:val="22"/>
          <w:szCs w:val="22"/>
        </w:rPr>
        <w:t xml:space="preserve">: </w:t>
      </w:r>
      <w:bookmarkStart w:id="30" w:name="_Hlk115090262"/>
      <w:r w:rsidRPr="00E76655">
        <w:rPr>
          <w:rFonts w:ascii="Tahoma" w:hAnsi="Tahoma" w:cs="Tahoma"/>
          <w:color w:val="1F497D" w:themeColor="text2"/>
          <w:sz w:val="22"/>
          <w:szCs w:val="22"/>
        </w:rPr>
        <w:t xml:space="preserve">Realizadas las evaluaciones técnicas y económicas la comisión de calificación emitirá el informe final, </w:t>
      </w:r>
      <w:bookmarkStart w:id="31" w:name="_Hlk124176703"/>
      <w:r w:rsidRPr="00E76655">
        <w:rPr>
          <w:rFonts w:ascii="Tahoma" w:hAnsi="Tahoma" w:cs="Tahoma"/>
          <w:color w:val="1F497D" w:themeColor="text2"/>
          <w:sz w:val="22"/>
          <w:szCs w:val="22"/>
        </w:rPr>
        <w:t>con la sugerencia de la empresa oferente a ser adjudicada.</w:t>
      </w:r>
      <w:r w:rsidRPr="00E76655">
        <w:rPr>
          <w:rFonts w:ascii="Tahoma" w:hAnsi="Tahoma" w:cs="Tahoma"/>
          <w:b/>
          <w:color w:val="1F497D" w:themeColor="text2"/>
          <w:sz w:val="22"/>
          <w:szCs w:val="22"/>
          <w:u w:val="single"/>
        </w:rPr>
        <w:t xml:space="preserve"> </w:t>
      </w:r>
      <w:bookmarkEnd w:id="31"/>
    </w:p>
    <w:bookmarkEnd w:id="30"/>
    <w:p w:rsidR="00A23581" w:rsidRPr="00E76655" w:rsidRDefault="00A23581" w:rsidP="00A23581">
      <w:pPr>
        <w:pStyle w:val="Prrafodelista"/>
        <w:shd w:val="clear" w:color="auto" w:fill="FFFFFF"/>
        <w:ind w:left="1134"/>
        <w:contextualSpacing/>
        <w:jc w:val="both"/>
        <w:rPr>
          <w:rFonts w:ascii="Tahoma" w:hAnsi="Tahoma" w:cs="Tahoma"/>
          <w:color w:val="1F497D" w:themeColor="text2"/>
          <w:sz w:val="22"/>
          <w:szCs w:val="28"/>
          <w:lang w:bidi="en-US"/>
        </w:rPr>
      </w:pPr>
    </w:p>
    <w:p w:rsidR="00A23581" w:rsidRPr="00E76655" w:rsidRDefault="00A23581" w:rsidP="00A26DA6">
      <w:pPr>
        <w:pStyle w:val="Prrafodelista"/>
        <w:shd w:val="clear" w:color="auto" w:fill="FFFFFF"/>
        <w:ind w:left="709"/>
        <w:contextualSpacing/>
        <w:jc w:val="both"/>
        <w:rPr>
          <w:rFonts w:ascii="Tahoma" w:hAnsi="Tahoma" w:cs="Tahoma"/>
          <w:color w:val="1F497D" w:themeColor="text2"/>
          <w:sz w:val="22"/>
          <w:szCs w:val="28"/>
          <w:lang w:bidi="en-US"/>
        </w:rPr>
      </w:pPr>
      <w:bookmarkStart w:id="32" w:name="_Hlk123646908"/>
      <w:r w:rsidRPr="00E76655">
        <w:rPr>
          <w:rFonts w:ascii="Tahoma" w:hAnsi="Tahoma" w:cs="Tahoma"/>
          <w:b/>
          <w:color w:val="1F497D" w:themeColor="text2"/>
          <w:sz w:val="22"/>
          <w:szCs w:val="28"/>
          <w:lang w:bidi="en-US"/>
        </w:rPr>
        <w:t>Nota:</w:t>
      </w:r>
      <w:r w:rsidRPr="00E76655">
        <w:rPr>
          <w:rFonts w:ascii="Tahoma" w:hAnsi="Tahoma" w:cs="Tahoma"/>
          <w:color w:val="1F497D" w:themeColor="text2"/>
          <w:sz w:val="22"/>
          <w:szCs w:val="28"/>
          <w:lang w:bidi="en-US"/>
        </w:rPr>
        <w:t xml:space="preserve"> Los sobres presentados y aperturados permanecerán en custodia de DATACOM S.R.L., no pudiendo ser devueltos. </w:t>
      </w:r>
    </w:p>
    <w:p w:rsidR="00A23581" w:rsidRPr="00E76655" w:rsidRDefault="00A23581" w:rsidP="00A26DA6">
      <w:pPr>
        <w:pStyle w:val="Prrafodelista"/>
        <w:shd w:val="clear" w:color="auto" w:fill="FFFFFF"/>
        <w:ind w:left="709"/>
        <w:contextualSpacing/>
        <w:jc w:val="both"/>
        <w:rPr>
          <w:rFonts w:ascii="Tahoma" w:hAnsi="Tahoma" w:cs="Tahoma"/>
          <w:color w:val="1F497D" w:themeColor="text2"/>
          <w:sz w:val="22"/>
          <w:szCs w:val="28"/>
          <w:lang w:bidi="en-US"/>
        </w:rPr>
      </w:pPr>
    </w:p>
    <w:p w:rsidR="00A23581" w:rsidRPr="00E76655" w:rsidRDefault="00A23581" w:rsidP="00A26DA6">
      <w:pPr>
        <w:pStyle w:val="Prrafodelista"/>
        <w:shd w:val="clear" w:color="auto" w:fill="FFFFFF"/>
        <w:ind w:left="709"/>
        <w:contextualSpacing/>
        <w:jc w:val="both"/>
        <w:rPr>
          <w:rFonts w:ascii="Tahoma" w:hAnsi="Tahoma" w:cs="Tahoma"/>
          <w:color w:val="1F497D" w:themeColor="text2"/>
          <w:sz w:val="22"/>
          <w:szCs w:val="28"/>
          <w:lang w:bidi="en-US"/>
        </w:rPr>
      </w:pPr>
      <w:r w:rsidRPr="00E76655">
        <w:rPr>
          <w:rFonts w:ascii="Tahoma" w:hAnsi="Tahoma" w:cs="Tahoma"/>
          <w:color w:val="1F497D" w:themeColor="text2"/>
          <w:sz w:val="22"/>
          <w:szCs w:val="28"/>
          <w:lang w:bidi="en-US"/>
        </w:rPr>
        <w:t>Posterior a la apertura de sobres se realizará la devolución de sobres no aperturados de las empresas no habilitadas o descalificadas.</w:t>
      </w:r>
    </w:p>
    <w:bookmarkEnd w:id="32"/>
    <w:p w:rsidR="00A23581" w:rsidRPr="00E76655" w:rsidRDefault="00A23581" w:rsidP="004C4371">
      <w:pPr>
        <w:ind w:left="1843"/>
        <w:jc w:val="both"/>
        <w:outlineLvl w:val="2"/>
        <w:rPr>
          <w:rFonts w:ascii="Tahoma" w:hAnsi="Tahoma" w:cs="Tahoma"/>
          <w:color w:val="1F497D" w:themeColor="text2"/>
          <w:sz w:val="22"/>
          <w:szCs w:val="22"/>
        </w:rPr>
      </w:pPr>
    </w:p>
    <w:bookmarkEnd w:id="23"/>
    <w:p w:rsidR="008B6E69" w:rsidRPr="00E76655" w:rsidRDefault="000D5C16" w:rsidP="006A4455">
      <w:pPr>
        <w:numPr>
          <w:ilvl w:val="0"/>
          <w:numId w:val="6"/>
        </w:numPr>
        <w:ind w:left="567" w:hanging="567"/>
        <w:jc w:val="both"/>
        <w:rPr>
          <w:rFonts w:ascii="Tahoma" w:hAnsi="Tahoma" w:cs="Tahoma"/>
          <w:b/>
          <w:color w:val="1F497D" w:themeColor="text2"/>
          <w:sz w:val="22"/>
          <w:szCs w:val="22"/>
        </w:rPr>
      </w:pPr>
      <w:r w:rsidRPr="00E76655">
        <w:rPr>
          <w:rFonts w:ascii="Tahoma" w:hAnsi="Tahoma" w:cs="Tahoma"/>
          <w:b/>
          <w:color w:val="1F497D" w:themeColor="text2"/>
          <w:sz w:val="22"/>
          <w:szCs w:val="28"/>
          <w:lang w:eastAsia="en-US" w:bidi="en-US"/>
        </w:rPr>
        <w:t>Adjudicación</w:t>
      </w:r>
    </w:p>
    <w:p w:rsidR="00296324" w:rsidRPr="00E76655" w:rsidRDefault="00296324" w:rsidP="00296324">
      <w:pPr>
        <w:ind w:left="567"/>
        <w:jc w:val="both"/>
        <w:rPr>
          <w:rFonts w:ascii="Tahoma" w:hAnsi="Tahoma" w:cs="Tahoma"/>
          <w:b/>
          <w:color w:val="1F497D" w:themeColor="text2"/>
          <w:sz w:val="22"/>
          <w:szCs w:val="22"/>
        </w:rPr>
      </w:pPr>
    </w:p>
    <w:p w:rsidR="00A356EA" w:rsidRPr="00E76655" w:rsidRDefault="00A356EA" w:rsidP="00A356EA">
      <w:pPr>
        <w:ind w:left="567"/>
        <w:jc w:val="both"/>
        <w:rPr>
          <w:rFonts w:ascii="Tahoma" w:hAnsi="Tahoma" w:cs="Tahoma"/>
          <w:color w:val="1F497D" w:themeColor="text2"/>
          <w:sz w:val="22"/>
          <w:szCs w:val="22"/>
        </w:rPr>
      </w:pPr>
      <w:bookmarkStart w:id="33" w:name="_Hlk91154627"/>
      <w:bookmarkStart w:id="34" w:name="_Hlk115090311"/>
      <w:r w:rsidRPr="00E76655">
        <w:rPr>
          <w:rFonts w:ascii="Tahoma" w:hAnsi="Tahoma" w:cs="Tahoma"/>
          <w:color w:val="1F497D" w:themeColor="text2"/>
          <w:sz w:val="22"/>
          <w:szCs w:val="22"/>
        </w:rPr>
        <w:t xml:space="preserve">Una vez aprobado el informe final, hasta el 16 de octubre de 2024, se procederá al envío de la carta de adjudicación al o los oferentes adjudicados y al envío vía correo electrónico oficial indicado en el </w:t>
      </w:r>
      <w:r w:rsidRPr="00E76655">
        <w:rPr>
          <w:rFonts w:ascii="Tahoma" w:hAnsi="Tahoma" w:cs="Tahoma"/>
          <w:b/>
          <w:color w:val="1F497D" w:themeColor="text2"/>
          <w:sz w:val="22"/>
          <w:szCs w:val="22"/>
          <w:lang w:bidi="en-US"/>
        </w:rPr>
        <w:t>Anexo No. 2</w:t>
      </w:r>
      <w:r w:rsidRPr="00E76655">
        <w:rPr>
          <w:rFonts w:ascii="Tahoma" w:hAnsi="Tahoma" w:cs="Tahoma"/>
          <w:color w:val="1F497D" w:themeColor="text2"/>
          <w:sz w:val="22"/>
          <w:szCs w:val="22"/>
        </w:rPr>
        <w:t>, con la carta de no adjudicación a los demás oferentes.</w:t>
      </w:r>
    </w:p>
    <w:bookmarkEnd w:id="34"/>
    <w:p w:rsidR="00A356EA" w:rsidRPr="00E76655" w:rsidRDefault="00A356EA" w:rsidP="00A356EA">
      <w:pPr>
        <w:ind w:left="567"/>
        <w:jc w:val="both"/>
        <w:rPr>
          <w:rFonts w:ascii="Tahoma" w:hAnsi="Tahoma" w:cs="Tahoma"/>
          <w:color w:val="1F497D" w:themeColor="text2"/>
          <w:sz w:val="22"/>
          <w:szCs w:val="22"/>
        </w:rPr>
      </w:pPr>
    </w:p>
    <w:p w:rsidR="00A356EA" w:rsidRPr="00E76655" w:rsidRDefault="00A356EA" w:rsidP="00A356EA">
      <w:pPr>
        <w:ind w:left="567"/>
        <w:jc w:val="both"/>
        <w:rPr>
          <w:rFonts w:ascii="Tahoma" w:hAnsi="Tahoma" w:cs="Tahoma"/>
          <w:color w:val="1F497D" w:themeColor="text2"/>
          <w:sz w:val="22"/>
          <w:szCs w:val="22"/>
        </w:rPr>
      </w:pPr>
      <w:r w:rsidRPr="00E76655">
        <w:rPr>
          <w:rFonts w:ascii="Tahoma" w:hAnsi="Tahoma" w:cs="Tahoma"/>
          <w:color w:val="1F497D" w:themeColor="text2"/>
          <w:sz w:val="22"/>
          <w:szCs w:val="22"/>
        </w:rPr>
        <w:t xml:space="preserve">El o los oferentes adjudicados contarán con un plazo no mayor a </w:t>
      </w:r>
      <w:r w:rsidRPr="00E76655">
        <w:rPr>
          <w:rFonts w:ascii="Tahoma" w:hAnsi="Tahoma" w:cs="Tahoma"/>
          <w:b/>
          <w:color w:val="1F497D" w:themeColor="text2"/>
          <w:sz w:val="22"/>
          <w:szCs w:val="22"/>
        </w:rPr>
        <w:t>cinco (5) días hábiles</w:t>
      </w:r>
      <w:r w:rsidRPr="00E76655">
        <w:rPr>
          <w:rFonts w:ascii="Tahoma" w:hAnsi="Tahoma" w:cs="Tahoma"/>
          <w:color w:val="1F497D" w:themeColor="text2"/>
          <w:sz w:val="22"/>
          <w:szCs w:val="22"/>
        </w:rPr>
        <w:t xml:space="preserve"> para dar respuesta de Aceptación/Rechazo a la carta de adjudicación. </w:t>
      </w:r>
    </w:p>
    <w:p w:rsidR="00A356EA" w:rsidRPr="00E76655" w:rsidRDefault="00A356EA" w:rsidP="00A356EA">
      <w:pPr>
        <w:ind w:left="567"/>
        <w:jc w:val="both"/>
        <w:rPr>
          <w:rFonts w:ascii="Tahoma" w:hAnsi="Tahoma" w:cs="Tahoma"/>
          <w:color w:val="1F497D" w:themeColor="text2"/>
          <w:sz w:val="22"/>
          <w:szCs w:val="22"/>
        </w:rPr>
      </w:pPr>
    </w:p>
    <w:p w:rsidR="00A356EA" w:rsidRPr="00E76655" w:rsidRDefault="00A356EA" w:rsidP="00A356EA">
      <w:pPr>
        <w:ind w:left="567"/>
        <w:jc w:val="both"/>
        <w:rPr>
          <w:rFonts w:ascii="Tahoma" w:hAnsi="Tahoma" w:cs="Tahoma"/>
          <w:color w:val="1F497D" w:themeColor="text2"/>
          <w:sz w:val="22"/>
          <w:szCs w:val="22"/>
        </w:rPr>
      </w:pPr>
      <w:r w:rsidRPr="00E76655">
        <w:rPr>
          <w:rFonts w:ascii="Tahoma" w:hAnsi="Tahoma" w:cs="Tahoma"/>
          <w:color w:val="1F497D" w:themeColor="text2"/>
          <w:sz w:val="22"/>
          <w:szCs w:val="22"/>
        </w:rPr>
        <w:t>Con la Nota de aceptación expresa además de los documentos requeridos, deberán adjuntar la Nota de Cobertura Provisional.</w:t>
      </w:r>
    </w:p>
    <w:p w:rsidR="00CA74AC" w:rsidRPr="00E76655" w:rsidRDefault="00CA74AC" w:rsidP="006A4455">
      <w:pPr>
        <w:ind w:left="1134"/>
        <w:jc w:val="both"/>
        <w:rPr>
          <w:rFonts w:ascii="Tahoma" w:hAnsi="Tahoma" w:cs="Tahoma"/>
          <w:color w:val="1F497D" w:themeColor="text2"/>
          <w:sz w:val="22"/>
          <w:szCs w:val="22"/>
        </w:rPr>
      </w:pPr>
    </w:p>
    <w:bookmarkEnd w:id="33"/>
    <w:p w:rsidR="00DE3909" w:rsidRPr="00E76655" w:rsidRDefault="00DE3909" w:rsidP="006A4455">
      <w:pPr>
        <w:jc w:val="both"/>
        <w:rPr>
          <w:rFonts w:ascii="Tahoma" w:hAnsi="Tahoma" w:cs="Tahoma"/>
          <w:b/>
          <w:vanish/>
          <w:color w:val="1F497D" w:themeColor="text2"/>
          <w:sz w:val="22"/>
          <w:szCs w:val="22"/>
          <w:u w:val="single"/>
        </w:rPr>
      </w:pPr>
    </w:p>
    <w:p w:rsidR="00DE3909" w:rsidRPr="00E76655" w:rsidRDefault="00DE3909" w:rsidP="00405B7B">
      <w:pPr>
        <w:pStyle w:val="Prrafodelista"/>
        <w:numPr>
          <w:ilvl w:val="0"/>
          <w:numId w:val="11"/>
        </w:numPr>
        <w:jc w:val="both"/>
        <w:rPr>
          <w:rFonts w:ascii="Tahoma" w:hAnsi="Tahoma" w:cs="Tahoma"/>
          <w:b/>
          <w:vanish/>
          <w:color w:val="1F497D" w:themeColor="text2"/>
          <w:sz w:val="22"/>
          <w:szCs w:val="22"/>
          <w:u w:val="single"/>
        </w:rPr>
      </w:pPr>
    </w:p>
    <w:p w:rsidR="00BD4916" w:rsidRPr="00E76655" w:rsidRDefault="000D5C16" w:rsidP="006A4455">
      <w:pPr>
        <w:numPr>
          <w:ilvl w:val="0"/>
          <w:numId w:val="6"/>
        </w:numPr>
        <w:ind w:left="567" w:hanging="567"/>
        <w:jc w:val="both"/>
        <w:rPr>
          <w:rFonts w:ascii="Tahoma" w:hAnsi="Tahoma" w:cs="Tahoma"/>
          <w:b/>
          <w:color w:val="1F497D" w:themeColor="text2"/>
          <w:sz w:val="22"/>
          <w:szCs w:val="28"/>
          <w:lang w:eastAsia="en-US" w:bidi="en-US"/>
        </w:rPr>
      </w:pPr>
      <w:r w:rsidRPr="00E76655">
        <w:rPr>
          <w:rFonts w:ascii="Tahoma" w:hAnsi="Tahoma" w:cs="Tahoma"/>
          <w:b/>
          <w:color w:val="1F497D" w:themeColor="text2"/>
          <w:sz w:val="22"/>
          <w:szCs w:val="28"/>
          <w:lang w:eastAsia="en-US" w:bidi="en-US"/>
        </w:rPr>
        <w:t xml:space="preserve">Formalización </w:t>
      </w:r>
    </w:p>
    <w:p w:rsidR="00296324" w:rsidRPr="00E76655" w:rsidRDefault="00296324" w:rsidP="00296324">
      <w:pPr>
        <w:ind w:left="567"/>
        <w:jc w:val="both"/>
        <w:rPr>
          <w:rFonts w:ascii="Tahoma" w:hAnsi="Tahoma" w:cs="Tahoma"/>
          <w:b/>
          <w:color w:val="1F497D" w:themeColor="text2"/>
          <w:sz w:val="22"/>
          <w:szCs w:val="28"/>
          <w:lang w:eastAsia="en-US" w:bidi="en-US"/>
        </w:rPr>
      </w:pPr>
    </w:p>
    <w:p w:rsidR="00A356EA" w:rsidRPr="00E76655" w:rsidRDefault="00A356EA" w:rsidP="00A356EA">
      <w:pPr>
        <w:ind w:left="567"/>
        <w:jc w:val="both"/>
        <w:rPr>
          <w:rFonts w:ascii="Tahoma" w:hAnsi="Tahoma" w:cs="Tahoma"/>
          <w:color w:val="1F497D" w:themeColor="text2"/>
          <w:sz w:val="22"/>
          <w:szCs w:val="22"/>
        </w:rPr>
      </w:pPr>
      <w:bookmarkStart w:id="35" w:name="_Hlk91155332"/>
      <w:r w:rsidRPr="00E76655">
        <w:rPr>
          <w:rFonts w:ascii="Tahoma" w:hAnsi="Tahoma" w:cs="Tahoma"/>
          <w:color w:val="1F497D" w:themeColor="text2"/>
          <w:sz w:val="22"/>
          <w:szCs w:val="22"/>
        </w:rPr>
        <w:t>A la recepción de la carta de aceptación del oferente adjudicado, se iniciará las gestiones de formalización de la relación comercial a través de la correspondiente emisión de la o las “Pólizas” que deberán ser presentadas hasta el 30 de octubre de 2024.</w:t>
      </w:r>
    </w:p>
    <w:p w:rsidR="00296324" w:rsidRPr="00E76655" w:rsidRDefault="00296324" w:rsidP="006A4455">
      <w:pPr>
        <w:ind w:left="567"/>
        <w:jc w:val="both"/>
        <w:rPr>
          <w:rFonts w:ascii="Tahoma" w:hAnsi="Tahoma" w:cs="Tahoma"/>
          <w:b/>
          <w:color w:val="1F497D" w:themeColor="text2"/>
          <w:sz w:val="22"/>
          <w:szCs w:val="22"/>
        </w:rPr>
      </w:pPr>
    </w:p>
    <w:p w:rsidR="004679B3" w:rsidRPr="00E76655" w:rsidRDefault="004679B3" w:rsidP="00405B7B">
      <w:pPr>
        <w:pStyle w:val="Prrafodelista"/>
        <w:numPr>
          <w:ilvl w:val="0"/>
          <w:numId w:val="30"/>
        </w:numPr>
        <w:jc w:val="both"/>
        <w:rPr>
          <w:rFonts w:ascii="Tahoma" w:hAnsi="Tahoma" w:cs="Tahoma"/>
          <w:b/>
          <w:vanish/>
          <w:color w:val="1F497D" w:themeColor="text2"/>
          <w:sz w:val="22"/>
          <w:szCs w:val="22"/>
          <w:u w:val="single"/>
        </w:rPr>
      </w:pPr>
    </w:p>
    <w:p w:rsidR="004679B3" w:rsidRPr="00E76655" w:rsidRDefault="004679B3" w:rsidP="00405B7B">
      <w:pPr>
        <w:pStyle w:val="Prrafodelista"/>
        <w:numPr>
          <w:ilvl w:val="0"/>
          <w:numId w:val="30"/>
        </w:numPr>
        <w:jc w:val="both"/>
        <w:rPr>
          <w:rFonts w:ascii="Tahoma" w:hAnsi="Tahoma" w:cs="Tahoma"/>
          <w:b/>
          <w:vanish/>
          <w:color w:val="1F497D" w:themeColor="text2"/>
          <w:sz w:val="22"/>
          <w:szCs w:val="22"/>
          <w:u w:val="single"/>
        </w:rPr>
      </w:pPr>
    </w:p>
    <w:p w:rsidR="004679B3" w:rsidRPr="00E76655" w:rsidRDefault="00466101" w:rsidP="00052BBF">
      <w:pPr>
        <w:numPr>
          <w:ilvl w:val="0"/>
          <w:numId w:val="6"/>
        </w:numPr>
        <w:ind w:left="567" w:hanging="567"/>
        <w:jc w:val="both"/>
        <w:rPr>
          <w:rFonts w:ascii="Tahoma" w:hAnsi="Tahoma" w:cs="Tahoma"/>
          <w:b/>
          <w:color w:val="1F497D" w:themeColor="text2"/>
          <w:sz w:val="22"/>
          <w:szCs w:val="28"/>
          <w:lang w:eastAsia="en-US" w:bidi="en-US"/>
        </w:rPr>
      </w:pPr>
      <w:r w:rsidRPr="00E76655">
        <w:rPr>
          <w:rFonts w:ascii="Tahoma" w:hAnsi="Tahoma" w:cs="Tahoma"/>
          <w:b/>
          <w:color w:val="1F497D" w:themeColor="text2"/>
          <w:sz w:val="22"/>
          <w:szCs w:val="28"/>
          <w:lang w:eastAsia="en-US" w:bidi="en-US"/>
        </w:rPr>
        <w:t>Multas</w:t>
      </w:r>
    </w:p>
    <w:p w:rsidR="00466101" w:rsidRPr="00E76655" w:rsidRDefault="00466101" w:rsidP="00466101">
      <w:pPr>
        <w:ind w:left="567"/>
        <w:jc w:val="both"/>
        <w:rPr>
          <w:rFonts w:ascii="Tahoma" w:hAnsi="Tahoma" w:cs="Tahoma"/>
          <w:b/>
          <w:color w:val="1F497D" w:themeColor="text2"/>
          <w:sz w:val="22"/>
          <w:szCs w:val="28"/>
          <w:lang w:eastAsia="en-US" w:bidi="en-US"/>
        </w:rPr>
      </w:pPr>
    </w:p>
    <w:p w:rsidR="00466101" w:rsidRPr="00E76655" w:rsidRDefault="00466101" w:rsidP="00466101">
      <w:pPr>
        <w:ind w:left="568"/>
        <w:jc w:val="both"/>
        <w:rPr>
          <w:rFonts w:ascii="Tahoma" w:hAnsi="Tahoma" w:cs="Tahoma"/>
          <w:color w:val="1F497D" w:themeColor="text2"/>
          <w:sz w:val="22"/>
          <w:szCs w:val="22"/>
        </w:rPr>
      </w:pPr>
      <w:r w:rsidRPr="00E76655">
        <w:rPr>
          <w:rFonts w:ascii="Tahoma" w:hAnsi="Tahoma" w:cs="Tahoma"/>
          <w:color w:val="1F497D" w:themeColor="text2"/>
          <w:sz w:val="22"/>
          <w:szCs w:val="22"/>
        </w:rPr>
        <w:t>El proveedor se responsabilizará por los daños económicos ocasionados a DATACOM S.R.L. por incumplimiento a los plazos de entrega establecidos, acciones no autorizadas realizadas por su personal que vayan en contra de la imagen, activos, personal y clientes de la empresa, debidamente constatados entre partes.</w:t>
      </w:r>
    </w:p>
    <w:p w:rsidR="00466101" w:rsidRPr="00E76655" w:rsidRDefault="00466101" w:rsidP="00466101">
      <w:pPr>
        <w:ind w:left="568"/>
        <w:jc w:val="both"/>
        <w:rPr>
          <w:rFonts w:ascii="Tahoma" w:hAnsi="Tahoma" w:cs="Tahoma"/>
          <w:color w:val="1F497D" w:themeColor="text2"/>
          <w:sz w:val="22"/>
          <w:szCs w:val="22"/>
        </w:rPr>
      </w:pPr>
    </w:p>
    <w:p w:rsidR="00466101" w:rsidRPr="00E76655" w:rsidRDefault="00466101" w:rsidP="00466101">
      <w:pPr>
        <w:ind w:left="568"/>
        <w:jc w:val="both"/>
        <w:rPr>
          <w:rFonts w:ascii="Tahoma" w:hAnsi="Tahoma" w:cs="Tahoma"/>
          <w:color w:val="1F497D" w:themeColor="text2"/>
          <w:sz w:val="22"/>
          <w:szCs w:val="22"/>
        </w:rPr>
      </w:pPr>
      <w:r w:rsidRPr="00E76655">
        <w:rPr>
          <w:rFonts w:ascii="Tahoma" w:hAnsi="Tahoma" w:cs="Tahoma"/>
          <w:color w:val="1F497D" w:themeColor="text2"/>
          <w:sz w:val="22"/>
          <w:szCs w:val="22"/>
        </w:rPr>
        <w:lastRenderedPageBreak/>
        <w:t>Todas las multas aplicadas por DATACOM S.R.L. no excederán el límite máximo del 10% sobre el Valor Total Bruto (Incluido I.V.A.) del Contrato.</w:t>
      </w:r>
    </w:p>
    <w:p w:rsidR="00466101" w:rsidRPr="00E76655" w:rsidRDefault="00466101" w:rsidP="00466101">
      <w:pPr>
        <w:ind w:left="568"/>
        <w:jc w:val="both"/>
        <w:rPr>
          <w:rFonts w:ascii="Tahoma" w:hAnsi="Tahoma" w:cs="Tahoma"/>
          <w:color w:val="1F497D" w:themeColor="text2"/>
          <w:sz w:val="22"/>
          <w:szCs w:val="22"/>
        </w:rPr>
      </w:pPr>
    </w:p>
    <w:p w:rsidR="00466101" w:rsidRPr="00E76655" w:rsidRDefault="00466101" w:rsidP="00466101">
      <w:pPr>
        <w:ind w:left="568"/>
        <w:jc w:val="both"/>
        <w:rPr>
          <w:rFonts w:ascii="Tahoma" w:hAnsi="Tahoma" w:cs="Tahoma"/>
          <w:color w:val="1F497D" w:themeColor="text2"/>
          <w:sz w:val="22"/>
          <w:szCs w:val="22"/>
        </w:rPr>
      </w:pPr>
      <w:bookmarkStart w:id="36" w:name="_Hlk128133015"/>
      <w:r w:rsidRPr="00E76655">
        <w:rPr>
          <w:rFonts w:ascii="Tahoma" w:hAnsi="Tahoma" w:cs="Tahoma"/>
          <w:color w:val="1F497D" w:themeColor="text2"/>
          <w:sz w:val="22"/>
          <w:szCs w:val="22"/>
        </w:rPr>
        <w:t>Según sus intereses, DATACOM S.R.L. podrá resolver el Contrato previo informe de la Unidad Solicitante por las multas correspondientes a los retrasos por entregas totales o parciales de los bienes o servicios contratados que superen el límite máximo permitido de multas, resolución que no afecta la ejecución de las garantías contractuales correspondientes (considerando que el incumplimiento de plazos de entrega no es la única causal de resolución).</w:t>
      </w:r>
    </w:p>
    <w:bookmarkEnd w:id="36"/>
    <w:p w:rsidR="00466101" w:rsidRPr="00E76655" w:rsidRDefault="00466101" w:rsidP="00466101">
      <w:pPr>
        <w:ind w:left="568"/>
        <w:jc w:val="both"/>
        <w:rPr>
          <w:rFonts w:ascii="Tahoma" w:hAnsi="Tahoma" w:cs="Tahoma"/>
          <w:color w:val="1F497D" w:themeColor="text2"/>
          <w:sz w:val="22"/>
          <w:szCs w:val="22"/>
        </w:rPr>
      </w:pPr>
    </w:p>
    <w:p w:rsidR="00466101" w:rsidRPr="00E76655" w:rsidRDefault="00466101" w:rsidP="00466101">
      <w:pPr>
        <w:ind w:left="568"/>
        <w:jc w:val="both"/>
        <w:rPr>
          <w:rFonts w:ascii="Tahoma" w:hAnsi="Tahoma" w:cs="Tahoma"/>
          <w:color w:val="1F497D" w:themeColor="text2"/>
          <w:sz w:val="22"/>
          <w:szCs w:val="22"/>
        </w:rPr>
      </w:pPr>
      <w:r w:rsidRPr="00E76655">
        <w:rPr>
          <w:rFonts w:ascii="Tahoma" w:hAnsi="Tahoma" w:cs="Tahoma"/>
          <w:color w:val="1F497D" w:themeColor="text2"/>
          <w:sz w:val="22"/>
          <w:szCs w:val="22"/>
        </w:rPr>
        <w:t>La relación de la multa aplicada es del 0,5% por día calendario sobre el valor del bien o servicio entregado a DATACOM S.R.L. fuera de plazo de manera total o parcial, acumulable hasta el límite máximo permitido. Los retrasos del Proveedor serán contabilizados en días calendario a partir del vencimiento del plazo establecido en el Contrato.</w:t>
      </w:r>
    </w:p>
    <w:p w:rsidR="00466101" w:rsidRPr="00E76655" w:rsidRDefault="00466101" w:rsidP="00466101">
      <w:pPr>
        <w:ind w:left="567"/>
        <w:jc w:val="both"/>
        <w:rPr>
          <w:rFonts w:ascii="Tahoma" w:hAnsi="Tahoma" w:cs="Tahoma"/>
          <w:b/>
          <w:color w:val="1F497D" w:themeColor="text2"/>
          <w:sz w:val="22"/>
          <w:szCs w:val="28"/>
          <w:lang w:eastAsia="en-US" w:bidi="en-US"/>
        </w:rPr>
      </w:pPr>
    </w:p>
    <w:p w:rsidR="00466101" w:rsidRPr="00E76655" w:rsidRDefault="005F52F6" w:rsidP="00052BBF">
      <w:pPr>
        <w:numPr>
          <w:ilvl w:val="0"/>
          <w:numId w:val="6"/>
        </w:numPr>
        <w:ind w:left="567" w:hanging="567"/>
        <w:jc w:val="both"/>
        <w:rPr>
          <w:rFonts w:ascii="Tahoma" w:hAnsi="Tahoma" w:cs="Tahoma"/>
          <w:b/>
          <w:color w:val="1F497D" w:themeColor="text2"/>
          <w:sz w:val="22"/>
          <w:szCs w:val="28"/>
          <w:lang w:eastAsia="en-US" w:bidi="en-US"/>
        </w:rPr>
      </w:pPr>
      <w:r w:rsidRPr="00E76655">
        <w:rPr>
          <w:rFonts w:ascii="Tahoma" w:hAnsi="Tahoma" w:cs="Tahoma"/>
          <w:b/>
          <w:color w:val="1F497D" w:themeColor="text2"/>
          <w:sz w:val="22"/>
          <w:szCs w:val="28"/>
          <w:lang w:eastAsia="en-US" w:bidi="en-US"/>
        </w:rPr>
        <w:t>Documentación requerida para elaboración del contrato</w:t>
      </w:r>
    </w:p>
    <w:p w:rsidR="00296324" w:rsidRPr="00E76655" w:rsidRDefault="00296324" w:rsidP="00296324">
      <w:pPr>
        <w:pStyle w:val="Prrafodelista"/>
        <w:ind w:left="1430"/>
        <w:jc w:val="both"/>
        <w:rPr>
          <w:rFonts w:ascii="Tahoma" w:hAnsi="Tahoma" w:cs="Tahoma"/>
          <w:b/>
          <w:color w:val="1F497D" w:themeColor="text2"/>
          <w:sz w:val="22"/>
          <w:szCs w:val="22"/>
          <w:u w:val="single"/>
        </w:rPr>
      </w:pPr>
    </w:p>
    <w:p w:rsidR="004679B3" w:rsidRPr="00E76655" w:rsidRDefault="000D5C16" w:rsidP="00052BBF">
      <w:pPr>
        <w:ind w:left="567"/>
        <w:jc w:val="both"/>
        <w:rPr>
          <w:rFonts w:ascii="Tahoma" w:hAnsi="Tahoma" w:cs="Tahoma"/>
          <w:color w:val="1F497D" w:themeColor="text2"/>
          <w:sz w:val="22"/>
          <w:szCs w:val="22"/>
        </w:rPr>
      </w:pPr>
      <w:bookmarkStart w:id="37" w:name="_Hlk91155698"/>
      <w:bookmarkStart w:id="38" w:name="_Hlk91457961"/>
      <w:r w:rsidRPr="00E76655">
        <w:rPr>
          <w:rFonts w:ascii="Tahoma" w:hAnsi="Tahoma" w:cs="Tahoma"/>
          <w:color w:val="1F497D" w:themeColor="text2"/>
          <w:sz w:val="22"/>
          <w:szCs w:val="22"/>
        </w:rPr>
        <w:t xml:space="preserve">Para la elaboración del contrato, el oferente </w:t>
      </w:r>
      <w:r w:rsidR="005F52F6" w:rsidRPr="00E76655">
        <w:rPr>
          <w:rFonts w:ascii="Tahoma" w:hAnsi="Tahoma" w:cs="Tahoma"/>
          <w:color w:val="1F497D" w:themeColor="text2"/>
          <w:sz w:val="22"/>
          <w:szCs w:val="22"/>
        </w:rPr>
        <w:t xml:space="preserve">adjudicado </w:t>
      </w:r>
      <w:r w:rsidRPr="00E76655">
        <w:rPr>
          <w:rFonts w:ascii="Tahoma" w:hAnsi="Tahoma" w:cs="Tahoma"/>
          <w:color w:val="1F497D" w:themeColor="text2"/>
          <w:sz w:val="22"/>
          <w:szCs w:val="22"/>
        </w:rPr>
        <w:t xml:space="preserve">debe presentar la siguiente documentación: </w:t>
      </w:r>
    </w:p>
    <w:p w:rsidR="00296324" w:rsidRPr="00E76655" w:rsidRDefault="00296324" w:rsidP="006A4455">
      <w:pPr>
        <w:ind w:left="1418"/>
        <w:jc w:val="both"/>
        <w:rPr>
          <w:rFonts w:ascii="Tahoma" w:hAnsi="Tahoma" w:cs="Tahoma"/>
          <w:color w:val="1F497D" w:themeColor="text2"/>
          <w:sz w:val="22"/>
          <w:szCs w:val="22"/>
        </w:rPr>
      </w:pPr>
    </w:p>
    <w:p w:rsidR="00052BBF" w:rsidRPr="00E76655" w:rsidRDefault="000D5C16" w:rsidP="00405B7B">
      <w:pPr>
        <w:pStyle w:val="Prrafodelista"/>
        <w:numPr>
          <w:ilvl w:val="0"/>
          <w:numId w:val="14"/>
        </w:numPr>
        <w:ind w:left="1134"/>
        <w:contextualSpacing/>
        <w:jc w:val="both"/>
        <w:rPr>
          <w:rFonts w:ascii="Tahoma" w:hAnsi="Tahoma" w:cs="Tahoma"/>
          <w:color w:val="1F497D" w:themeColor="text2"/>
          <w:sz w:val="22"/>
          <w:szCs w:val="22"/>
        </w:rPr>
      </w:pPr>
      <w:bookmarkStart w:id="39" w:name="_Hlk128128927"/>
      <w:bookmarkStart w:id="40" w:name="_Hlk91155790"/>
      <w:bookmarkEnd w:id="37"/>
      <w:r w:rsidRPr="00E76655">
        <w:rPr>
          <w:rFonts w:ascii="Tahoma" w:hAnsi="Tahoma" w:cs="Tahoma"/>
          <w:b/>
          <w:color w:val="1F497D" w:themeColor="text2"/>
          <w:sz w:val="22"/>
          <w:szCs w:val="22"/>
        </w:rPr>
        <w:t xml:space="preserve">Fotocopia legalizada del </w:t>
      </w:r>
      <w:bookmarkStart w:id="41" w:name="_Hlk71634375"/>
      <w:r w:rsidRPr="00E76655">
        <w:rPr>
          <w:rFonts w:ascii="Tahoma" w:hAnsi="Tahoma" w:cs="Tahoma"/>
          <w:b/>
          <w:color w:val="1F497D" w:themeColor="text2"/>
          <w:sz w:val="22"/>
          <w:szCs w:val="22"/>
        </w:rPr>
        <w:t xml:space="preserve">Testimonio de Constitución </w:t>
      </w:r>
      <w:r w:rsidRPr="00E76655">
        <w:rPr>
          <w:rFonts w:ascii="Tahoma" w:hAnsi="Tahoma" w:cs="Tahoma"/>
          <w:color w:val="1F497D" w:themeColor="text2"/>
          <w:sz w:val="22"/>
          <w:szCs w:val="22"/>
        </w:rPr>
        <w:t>con la última modificación</w:t>
      </w:r>
      <w:bookmarkEnd w:id="41"/>
      <w:r w:rsidRPr="00E76655">
        <w:rPr>
          <w:rFonts w:ascii="Tahoma" w:hAnsi="Tahoma" w:cs="Tahoma"/>
          <w:color w:val="1F497D" w:themeColor="text2"/>
          <w:sz w:val="22"/>
          <w:szCs w:val="22"/>
        </w:rPr>
        <w:t xml:space="preserve"> ambos resellados por SEPREC </w:t>
      </w:r>
      <w:bookmarkStart w:id="42" w:name="_Hlk71634232"/>
      <w:r w:rsidRPr="00E76655">
        <w:rPr>
          <w:rFonts w:ascii="Tahoma" w:hAnsi="Tahoma" w:cs="Tahoma"/>
          <w:color w:val="1F497D" w:themeColor="text2"/>
          <w:sz w:val="22"/>
          <w:szCs w:val="22"/>
        </w:rPr>
        <w:t>(Requisito no aplicado a empresas unipersonales).</w:t>
      </w:r>
      <w:bookmarkEnd w:id="42"/>
    </w:p>
    <w:p w:rsidR="00296324" w:rsidRPr="00E76655" w:rsidRDefault="00296324" w:rsidP="00052BBF">
      <w:pPr>
        <w:pStyle w:val="Prrafodelista"/>
        <w:ind w:left="1134"/>
        <w:contextualSpacing/>
        <w:jc w:val="both"/>
        <w:rPr>
          <w:rFonts w:ascii="Tahoma" w:hAnsi="Tahoma" w:cs="Tahoma"/>
          <w:b/>
          <w:color w:val="1F497D" w:themeColor="text2"/>
          <w:sz w:val="22"/>
          <w:szCs w:val="22"/>
        </w:rPr>
      </w:pPr>
    </w:p>
    <w:p w:rsidR="00044447" w:rsidRPr="00E76655" w:rsidRDefault="000D5C16" w:rsidP="00405B7B">
      <w:pPr>
        <w:pStyle w:val="Prrafodelista"/>
        <w:numPr>
          <w:ilvl w:val="0"/>
          <w:numId w:val="14"/>
        </w:numPr>
        <w:ind w:left="1134"/>
        <w:contextualSpacing/>
        <w:jc w:val="both"/>
        <w:rPr>
          <w:rFonts w:ascii="Tahoma" w:hAnsi="Tahoma" w:cs="Tahoma"/>
          <w:color w:val="1F497D" w:themeColor="text2"/>
          <w:sz w:val="22"/>
          <w:szCs w:val="22"/>
        </w:rPr>
      </w:pPr>
      <w:r w:rsidRPr="00E76655">
        <w:rPr>
          <w:rFonts w:ascii="Tahoma" w:hAnsi="Tahoma" w:cs="Tahoma"/>
          <w:b/>
          <w:color w:val="1F497D" w:themeColor="text2"/>
          <w:sz w:val="22"/>
          <w:szCs w:val="22"/>
        </w:rPr>
        <w:t xml:space="preserve">Certificado de Tradición Comercial, </w:t>
      </w:r>
      <w:r w:rsidRPr="00E76655">
        <w:rPr>
          <w:rFonts w:ascii="Tahoma" w:hAnsi="Tahoma" w:cs="Tahoma"/>
          <w:color w:val="1F497D" w:themeColor="text2"/>
          <w:sz w:val="22"/>
          <w:szCs w:val="22"/>
        </w:rPr>
        <w:t>original y vigente, expedido por SEPREC</w:t>
      </w:r>
      <w:r w:rsidR="00DF3E94" w:rsidRPr="00E76655">
        <w:rPr>
          <w:rFonts w:ascii="Tahoma" w:hAnsi="Tahoma" w:cs="Tahoma"/>
          <w:color w:val="1F497D" w:themeColor="text2"/>
          <w:sz w:val="22"/>
          <w:szCs w:val="22"/>
        </w:rPr>
        <w:t>.</w:t>
      </w:r>
    </w:p>
    <w:p w:rsidR="00044447" w:rsidRPr="00E76655" w:rsidRDefault="00044447" w:rsidP="00044447">
      <w:pPr>
        <w:pStyle w:val="Prrafodelista"/>
        <w:rPr>
          <w:rFonts w:ascii="Tahoma" w:hAnsi="Tahoma" w:cs="Tahoma"/>
          <w:b/>
          <w:color w:val="1F497D" w:themeColor="text2"/>
          <w:sz w:val="22"/>
          <w:szCs w:val="22"/>
        </w:rPr>
      </w:pPr>
    </w:p>
    <w:p w:rsidR="00044447" w:rsidRPr="00E76655" w:rsidRDefault="000D5C16" w:rsidP="00405B7B">
      <w:pPr>
        <w:pStyle w:val="Prrafodelista"/>
        <w:numPr>
          <w:ilvl w:val="0"/>
          <w:numId w:val="14"/>
        </w:numPr>
        <w:ind w:left="1134"/>
        <w:contextualSpacing/>
        <w:jc w:val="both"/>
        <w:rPr>
          <w:rFonts w:ascii="Tahoma" w:hAnsi="Tahoma" w:cs="Tahoma"/>
          <w:color w:val="1F497D" w:themeColor="text2"/>
          <w:sz w:val="22"/>
          <w:szCs w:val="22"/>
        </w:rPr>
      </w:pPr>
      <w:r w:rsidRPr="00E76655">
        <w:rPr>
          <w:rFonts w:ascii="Tahoma" w:hAnsi="Tahoma" w:cs="Tahoma"/>
          <w:b/>
          <w:color w:val="1F497D" w:themeColor="text2"/>
          <w:sz w:val="22"/>
          <w:szCs w:val="22"/>
        </w:rPr>
        <w:t xml:space="preserve">Fotocopia legalizada del Poder del Representante Legal </w:t>
      </w:r>
      <w:r w:rsidRPr="00E76655">
        <w:rPr>
          <w:rFonts w:ascii="Tahoma" w:hAnsi="Tahoma" w:cs="Tahoma"/>
          <w:color w:val="1F497D" w:themeColor="text2"/>
          <w:sz w:val="22"/>
          <w:szCs w:val="22"/>
        </w:rPr>
        <w:t>debidamente resellado en SEPREC o con el certificado de registro de documentos emitido por SEPREC (Requisito no aplicado a empresas unipersonales).</w:t>
      </w:r>
    </w:p>
    <w:p w:rsidR="00296324" w:rsidRPr="00E76655" w:rsidRDefault="00296324" w:rsidP="00457905">
      <w:pPr>
        <w:pStyle w:val="Prrafodelista"/>
        <w:ind w:left="1134"/>
        <w:contextualSpacing/>
        <w:jc w:val="both"/>
        <w:rPr>
          <w:rFonts w:ascii="Tahoma" w:hAnsi="Tahoma" w:cs="Tahoma"/>
          <w:b/>
          <w:color w:val="1F497D" w:themeColor="text2"/>
          <w:sz w:val="22"/>
          <w:szCs w:val="22"/>
        </w:rPr>
      </w:pPr>
    </w:p>
    <w:p w:rsidR="004679B3" w:rsidRPr="00E76655" w:rsidRDefault="000D5C16" w:rsidP="00405B7B">
      <w:pPr>
        <w:pStyle w:val="Prrafodelista"/>
        <w:numPr>
          <w:ilvl w:val="0"/>
          <w:numId w:val="14"/>
        </w:numPr>
        <w:ind w:left="1134"/>
        <w:contextualSpacing/>
        <w:jc w:val="both"/>
        <w:rPr>
          <w:rFonts w:ascii="Tahoma" w:hAnsi="Tahoma" w:cs="Tahoma"/>
          <w:color w:val="1F497D" w:themeColor="text2"/>
          <w:sz w:val="22"/>
          <w:szCs w:val="22"/>
        </w:rPr>
      </w:pPr>
      <w:r w:rsidRPr="00E76655">
        <w:rPr>
          <w:rFonts w:ascii="Tahoma" w:hAnsi="Tahoma" w:cs="Tahoma"/>
          <w:b/>
          <w:color w:val="1F497D" w:themeColor="text2"/>
          <w:sz w:val="22"/>
          <w:szCs w:val="22"/>
        </w:rPr>
        <w:t>Certificado de Actualización de la Matrícula de Comercio</w:t>
      </w:r>
      <w:r w:rsidRPr="00E76655">
        <w:rPr>
          <w:rFonts w:ascii="Tahoma" w:hAnsi="Tahoma" w:cs="Tahoma"/>
          <w:color w:val="1F497D" w:themeColor="text2"/>
          <w:sz w:val="22"/>
          <w:szCs w:val="22"/>
        </w:rPr>
        <w:t xml:space="preserve">, original y vigente, expedido por SEPREC. </w:t>
      </w:r>
    </w:p>
    <w:p w:rsidR="00296324" w:rsidRPr="00E76655" w:rsidRDefault="00296324" w:rsidP="00296324">
      <w:pPr>
        <w:pStyle w:val="Prrafodelista"/>
        <w:rPr>
          <w:rFonts w:ascii="Tahoma" w:hAnsi="Tahoma" w:cs="Tahoma"/>
          <w:color w:val="1F497D" w:themeColor="text2"/>
          <w:sz w:val="22"/>
          <w:szCs w:val="22"/>
        </w:rPr>
      </w:pPr>
    </w:p>
    <w:p w:rsidR="004679B3" w:rsidRPr="00E76655" w:rsidRDefault="000D5C16" w:rsidP="00405B7B">
      <w:pPr>
        <w:pStyle w:val="Prrafodelista"/>
        <w:numPr>
          <w:ilvl w:val="0"/>
          <w:numId w:val="14"/>
        </w:numPr>
        <w:ind w:left="1134"/>
        <w:contextualSpacing/>
        <w:jc w:val="both"/>
        <w:rPr>
          <w:rFonts w:ascii="Tahoma" w:hAnsi="Tahoma" w:cs="Tahoma"/>
          <w:color w:val="1F497D" w:themeColor="text2"/>
          <w:sz w:val="22"/>
          <w:szCs w:val="22"/>
        </w:rPr>
      </w:pPr>
      <w:bookmarkStart w:id="43" w:name="_Hlk71642789"/>
      <w:r w:rsidRPr="00E76655">
        <w:rPr>
          <w:rFonts w:ascii="Tahoma" w:hAnsi="Tahoma" w:cs="Tahoma"/>
          <w:b/>
          <w:color w:val="1F497D" w:themeColor="text2"/>
          <w:sz w:val="22"/>
          <w:szCs w:val="22"/>
        </w:rPr>
        <w:t xml:space="preserve">Certificación electrónica del Número de Identificación Tributaria (N.I.T.) </w:t>
      </w:r>
      <w:r w:rsidRPr="00E76655">
        <w:rPr>
          <w:rFonts w:ascii="Tahoma" w:hAnsi="Tahoma" w:cs="Tahoma"/>
          <w:color w:val="1F497D" w:themeColor="text2"/>
          <w:sz w:val="22"/>
          <w:szCs w:val="22"/>
        </w:rPr>
        <w:t>vigente. (La cual podrá ser impresa de la página WEB de Impuestos Nacionales)</w:t>
      </w:r>
    </w:p>
    <w:p w:rsidR="00296324" w:rsidRPr="00E76655" w:rsidRDefault="00296324" w:rsidP="00C20078">
      <w:pPr>
        <w:pStyle w:val="Prrafodelista"/>
        <w:ind w:left="1134"/>
        <w:contextualSpacing/>
        <w:jc w:val="both"/>
        <w:rPr>
          <w:rFonts w:ascii="Tahoma" w:hAnsi="Tahoma" w:cs="Tahoma"/>
          <w:b/>
          <w:color w:val="1F497D" w:themeColor="text2"/>
          <w:sz w:val="22"/>
          <w:szCs w:val="22"/>
        </w:rPr>
      </w:pPr>
    </w:p>
    <w:p w:rsidR="004679B3" w:rsidRPr="00E76655" w:rsidRDefault="000D5C16" w:rsidP="00405B7B">
      <w:pPr>
        <w:pStyle w:val="Prrafodelista"/>
        <w:numPr>
          <w:ilvl w:val="0"/>
          <w:numId w:val="14"/>
        </w:numPr>
        <w:ind w:left="1134"/>
        <w:contextualSpacing/>
        <w:jc w:val="both"/>
        <w:rPr>
          <w:rFonts w:ascii="Tahoma" w:hAnsi="Tahoma" w:cs="Tahoma"/>
          <w:b/>
          <w:color w:val="1F497D" w:themeColor="text2"/>
          <w:sz w:val="22"/>
          <w:szCs w:val="22"/>
        </w:rPr>
      </w:pPr>
      <w:r w:rsidRPr="00E76655">
        <w:rPr>
          <w:rFonts w:ascii="Tahoma" w:hAnsi="Tahoma" w:cs="Tahoma"/>
          <w:b/>
          <w:color w:val="1F497D" w:themeColor="text2"/>
          <w:sz w:val="22"/>
          <w:szCs w:val="22"/>
        </w:rPr>
        <w:t>Fotocopia simple de la Cédula de Identidad del Representante Legal</w:t>
      </w:r>
      <w:r w:rsidRPr="00E76655">
        <w:rPr>
          <w:rFonts w:ascii="Tahoma" w:hAnsi="Tahoma" w:cs="Tahoma"/>
          <w:color w:val="1F497D" w:themeColor="text2"/>
          <w:sz w:val="22"/>
          <w:szCs w:val="22"/>
        </w:rPr>
        <w:t>, vigente a la fecha de presentación.</w:t>
      </w:r>
      <w:r w:rsidRPr="00E76655">
        <w:rPr>
          <w:rFonts w:ascii="Tahoma" w:hAnsi="Tahoma" w:cs="Tahoma"/>
          <w:b/>
          <w:color w:val="1F497D" w:themeColor="text2"/>
          <w:sz w:val="22"/>
          <w:szCs w:val="22"/>
        </w:rPr>
        <w:t xml:space="preserve"> </w:t>
      </w:r>
    </w:p>
    <w:bookmarkEnd w:id="39"/>
    <w:p w:rsidR="00457905" w:rsidRPr="00E76655" w:rsidRDefault="00457905" w:rsidP="00457905">
      <w:pPr>
        <w:ind w:left="774"/>
        <w:contextualSpacing/>
        <w:jc w:val="both"/>
        <w:rPr>
          <w:rFonts w:ascii="Tahoma" w:hAnsi="Tahoma" w:cs="Tahoma"/>
          <w:b/>
          <w:color w:val="1F497D" w:themeColor="text2"/>
          <w:sz w:val="22"/>
          <w:szCs w:val="22"/>
        </w:rPr>
      </w:pPr>
    </w:p>
    <w:bookmarkEnd w:id="35"/>
    <w:bookmarkEnd w:id="38"/>
    <w:bookmarkEnd w:id="40"/>
    <w:bookmarkEnd w:id="43"/>
    <w:p w:rsidR="00CE0852" w:rsidRPr="00E76655" w:rsidRDefault="000D5C16" w:rsidP="00B90E30">
      <w:pPr>
        <w:ind w:left="567"/>
        <w:jc w:val="both"/>
        <w:rPr>
          <w:rFonts w:ascii="Tahoma" w:hAnsi="Tahoma" w:cs="Tahoma"/>
          <w:b/>
          <w:caps/>
          <w:color w:val="1F497D" w:themeColor="text2"/>
          <w:sz w:val="28"/>
          <w:szCs w:val="28"/>
          <w:u w:val="single"/>
          <w:lang w:val="es-MX"/>
        </w:rPr>
      </w:pPr>
      <w:r w:rsidRPr="00E76655">
        <w:rPr>
          <w:rFonts w:ascii="Tahoma" w:hAnsi="Tahoma" w:cs="Tahoma"/>
          <w:color w:val="1F497D" w:themeColor="text2"/>
          <w:sz w:val="28"/>
          <w:szCs w:val="28"/>
        </w:rPr>
        <w:br w:type="page"/>
      </w:r>
    </w:p>
    <w:p w:rsidR="009E3FA3" w:rsidRPr="00E76655" w:rsidRDefault="000D5C16" w:rsidP="006A4455">
      <w:pPr>
        <w:pStyle w:val="Ttulo1"/>
        <w:numPr>
          <w:ilvl w:val="0"/>
          <w:numId w:val="0"/>
        </w:numPr>
        <w:ind w:left="360"/>
        <w:jc w:val="center"/>
        <w:rPr>
          <w:rFonts w:cs="Tahoma"/>
          <w:b w:val="0"/>
          <w:color w:val="1F497D" w:themeColor="text2"/>
          <w:szCs w:val="28"/>
        </w:rPr>
      </w:pPr>
      <w:bookmarkStart w:id="44" w:name="_Toc137215306"/>
      <w:r w:rsidRPr="00E76655">
        <w:rPr>
          <w:rFonts w:cs="Tahoma"/>
          <w:color w:val="1F497D" w:themeColor="text2"/>
          <w:szCs w:val="28"/>
        </w:rPr>
        <w:lastRenderedPageBreak/>
        <w:t>PARTE II</w:t>
      </w:r>
      <w:bookmarkEnd w:id="1"/>
      <w:bookmarkEnd w:id="44"/>
    </w:p>
    <w:p w:rsidR="007001E0" w:rsidRPr="00E76655" w:rsidRDefault="007001E0" w:rsidP="006A4455">
      <w:pPr>
        <w:rPr>
          <w:rFonts w:ascii="Tahoma" w:hAnsi="Tahoma" w:cs="Tahoma"/>
          <w:color w:val="1F497D" w:themeColor="text2"/>
          <w:sz w:val="18"/>
          <w:szCs w:val="28"/>
          <w:lang w:val="es-MX"/>
        </w:rPr>
      </w:pPr>
    </w:p>
    <w:p w:rsidR="009E3FA3" w:rsidRPr="00E76655" w:rsidRDefault="000D5C16" w:rsidP="006A4455">
      <w:pPr>
        <w:jc w:val="center"/>
        <w:rPr>
          <w:rFonts w:ascii="Tahoma" w:hAnsi="Tahoma" w:cs="Tahoma"/>
          <w:b/>
          <w:color w:val="1F497D" w:themeColor="text2"/>
          <w:sz w:val="22"/>
          <w:szCs w:val="28"/>
        </w:rPr>
      </w:pPr>
      <w:r w:rsidRPr="00E76655">
        <w:rPr>
          <w:rFonts w:ascii="Tahoma" w:hAnsi="Tahoma" w:cs="Tahoma"/>
          <w:b/>
          <w:color w:val="1F497D" w:themeColor="text2"/>
          <w:sz w:val="22"/>
          <w:szCs w:val="28"/>
        </w:rPr>
        <w:t>INFORMACIÓN TÉCNICA</w:t>
      </w:r>
    </w:p>
    <w:p w:rsidR="007001E0" w:rsidRPr="00E76655" w:rsidRDefault="007001E0" w:rsidP="006A4455">
      <w:pPr>
        <w:rPr>
          <w:rFonts w:ascii="Tahoma" w:hAnsi="Tahoma" w:cs="Tahoma"/>
          <w:color w:val="1F497D" w:themeColor="text2"/>
          <w:lang w:val="es-BO" w:eastAsia="en-US"/>
        </w:rPr>
      </w:pPr>
    </w:p>
    <w:p w:rsidR="005F52F6" w:rsidRPr="00E76655" w:rsidRDefault="005F52F6" w:rsidP="005F52F6">
      <w:pPr>
        <w:pStyle w:val="TITULOS"/>
        <w:numPr>
          <w:ilvl w:val="0"/>
          <w:numId w:val="8"/>
        </w:numPr>
        <w:spacing w:after="0"/>
        <w:ind w:left="567" w:hanging="567"/>
        <w:rPr>
          <w:rFonts w:ascii="Tahoma" w:hAnsi="Tahoma" w:cs="Tahoma"/>
          <w:color w:val="1F497D" w:themeColor="text2"/>
          <w:sz w:val="22"/>
          <w:szCs w:val="22"/>
        </w:rPr>
      </w:pPr>
      <w:r w:rsidRPr="00E76655">
        <w:rPr>
          <w:rFonts w:ascii="Tahoma" w:hAnsi="Tahoma" w:cs="Tahoma"/>
          <w:color w:val="1F497D" w:themeColor="text2"/>
          <w:sz w:val="22"/>
          <w:szCs w:val="22"/>
        </w:rPr>
        <w:t>Condiciones para la presentación de ofertas técnicas</w:t>
      </w:r>
    </w:p>
    <w:p w:rsidR="005F52F6" w:rsidRPr="00E76655" w:rsidRDefault="005F52F6" w:rsidP="005F52F6">
      <w:pPr>
        <w:pStyle w:val="Continuarlista"/>
        <w:spacing w:after="0"/>
        <w:ind w:left="426"/>
        <w:rPr>
          <w:rFonts w:ascii="Tahoma" w:hAnsi="Tahoma" w:cs="Tahoma"/>
          <w:color w:val="1F497D" w:themeColor="text2"/>
          <w:sz w:val="22"/>
          <w:szCs w:val="22"/>
          <w:lang w:bidi="en-US"/>
        </w:rPr>
      </w:pPr>
    </w:p>
    <w:p w:rsidR="005F52F6" w:rsidRPr="00E76655" w:rsidRDefault="005F52F6" w:rsidP="005F52F6">
      <w:pPr>
        <w:pStyle w:val="Continuarlista"/>
        <w:spacing w:after="0"/>
        <w:ind w:left="567"/>
        <w:rPr>
          <w:rFonts w:ascii="Tahoma" w:hAnsi="Tahoma" w:cs="Tahoma"/>
          <w:color w:val="1F497D" w:themeColor="text2"/>
          <w:sz w:val="22"/>
          <w:szCs w:val="22"/>
          <w:lang w:val="es-ES_tradnl" w:bidi="en-US"/>
        </w:rPr>
      </w:pPr>
      <w:r w:rsidRPr="00E76655">
        <w:rPr>
          <w:rFonts w:ascii="Tahoma" w:hAnsi="Tahoma" w:cs="Tahoma"/>
          <w:color w:val="1F497D" w:themeColor="text2"/>
          <w:sz w:val="22"/>
          <w:szCs w:val="22"/>
          <w:lang w:val="es-ES_tradnl" w:bidi="en-US"/>
        </w:rPr>
        <w:t>El oferente debe examinar todas las instrucciones, formatos, condiciones, términos y especificaciones que figuran o se citan y dar respuesta a partir del punto 1 del presente documento. Si el oferente omite la presentación de toda o parte de la información requerida o presenta ofertas que no se ajusten en todos sus aspectos al presente documento, será inhabilitado del proceso de contratación.</w:t>
      </w:r>
    </w:p>
    <w:p w:rsidR="005F52F6" w:rsidRPr="00E76655" w:rsidRDefault="005F52F6" w:rsidP="005F52F6">
      <w:pPr>
        <w:pStyle w:val="Continuarlista"/>
        <w:spacing w:after="0"/>
        <w:ind w:left="567"/>
        <w:rPr>
          <w:rFonts w:ascii="Tahoma" w:hAnsi="Tahoma" w:cs="Tahoma"/>
          <w:color w:val="1F497D" w:themeColor="text2"/>
          <w:sz w:val="22"/>
          <w:szCs w:val="22"/>
          <w:lang w:val="es-ES_tradnl" w:bidi="en-US"/>
        </w:rPr>
      </w:pPr>
    </w:p>
    <w:p w:rsidR="005F52F6" w:rsidRPr="00E76655" w:rsidRDefault="005F52F6" w:rsidP="005F52F6">
      <w:pPr>
        <w:pStyle w:val="Continuarlista"/>
        <w:spacing w:after="0"/>
        <w:ind w:left="567"/>
        <w:rPr>
          <w:rFonts w:ascii="Tahoma" w:hAnsi="Tahoma" w:cs="Tahoma"/>
          <w:color w:val="1F497D" w:themeColor="text2"/>
          <w:sz w:val="22"/>
          <w:szCs w:val="22"/>
          <w:lang w:val="es-ES_tradnl" w:bidi="en-US"/>
        </w:rPr>
      </w:pPr>
      <w:bookmarkStart w:id="45" w:name="_Hlk130981296"/>
      <w:bookmarkStart w:id="46" w:name="_Hlk130983737"/>
      <w:r w:rsidRPr="00E76655">
        <w:rPr>
          <w:rFonts w:ascii="Tahoma" w:hAnsi="Tahoma" w:cs="Tahoma"/>
          <w:color w:val="1F497D" w:themeColor="text2"/>
          <w:sz w:val="22"/>
          <w:szCs w:val="22"/>
          <w:lang w:val="es-ES_tradnl" w:bidi="en-US"/>
        </w:rPr>
        <w:t>Las condiciones de carácter obligatorio que debe cumplir el oferente son:</w:t>
      </w:r>
    </w:p>
    <w:p w:rsidR="005F52F6" w:rsidRPr="00E76655" w:rsidRDefault="005F52F6" w:rsidP="005F52F6">
      <w:pPr>
        <w:pStyle w:val="Continuarlista"/>
        <w:spacing w:after="0"/>
        <w:ind w:left="426"/>
        <w:rPr>
          <w:rFonts w:ascii="Tahoma" w:hAnsi="Tahoma" w:cs="Tahoma"/>
          <w:color w:val="1F497D" w:themeColor="text2"/>
          <w:sz w:val="22"/>
          <w:szCs w:val="22"/>
          <w:lang w:val="es-ES_tradnl" w:bidi="en-US"/>
        </w:rPr>
      </w:pPr>
    </w:p>
    <w:p w:rsidR="005F52F6" w:rsidRPr="00E76655" w:rsidRDefault="005F52F6" w:rsidP="00405B7B">
      <w:pPr>
        <w:pStyle w:val="Continuarlista"/>
        <w:numPr>
          <w:ilvl w:val="0"/>
          <w:numId w:val="26"/>
        </w:numPr>
        <w:spacing w:after="0"/>
        <w:rPr>
          <w:rFonts w:ascii="Tahoma" w:hAnsi="Tahoma" w:cs="Tahoma"/>
          <w:color w:val="1F497D" w:themeColor="text2"/>
          <w:sz w:val="22"/>
          <w:szCs w:val="22"/>
          <w:lang w:val="es-ES_tradnl" w:bidi="en-US"/>
        </w:rPr>
      </w:pPr>
      <w:r w:rsidRPr="00E76655">
        <w:rPr>
          <w:rFonts w:ascii="Tahoma" w:hAnsi="Tahoma" w:cs="Tahoma"/>
          <w:color w:val="1F497D" w:themeColor="text2"/>
          <w:sz w:val="22"/>
          <w:szCs w:val="22"/>
          <w:lang w:val="es-ES_tradnl" w:bidi="en-US"/>
        </w:rPr>
        <w:t xml:space="preserve">La oferta técnica presentada debe realizarse ÍTEM por ÍTEM respetando el orden del presente documento. </w:t>
      </w:r>
    </w:p>
    <w:p w:rsidR="005F52F6" w:rsidRPr="00E76655" w:rsidRDefault="005F52F6" w:rsidP="00405B7B">
      <w:pPr>
        <w:pStyle w:val="Continuarlista"/>
        <w:numPr>
          <w:ilvl w:val="0"/>
          <w:numId w:val="26"/>
        </w:numPr>
        <w:spacing w:after="0"/>
        <w:rPr>
          <w:rFonts w:ascii="Tahoma" w:hAnsi="Tahoma" w:cs="Tahoma"/>
          <w:color w:val="1F497D" w:themeColor="text2"/>
          <w:sz w:val="22"/>
          <w:szCs w:val="22"/>
          <w:lang w:val="es-ES_tradnl" w:bidi="en-US"/>
        </w:rPr>
      </w:pPr>
      <w:r w:rsidRPr="00E76655">
        <w:rPr>
          <w:rFonts w:ascii="Tahoma" w:hAnsi="Tahoma" w:cs="Tahoma"/>
          <w:color w:val="1F497D" w:themeColor="text2"/>
          <w:sz w:val="22"/>
          <w:szCs w:val="22"/>
          <w:lang w:val="es-ES_tradnl" w:bidi="en-US"/>
        </w:rPr>
        <w:t>El oferente deberá presentar la documentación técnica de respaldo que considere pertinente, como ser: manuales, catálogos, hojas técnicas, certificados y otros para respaldo y verificación de lo ofertado con la respectiva descripción. En los casos donde se solicite las referencias técnicas y el oferente no presente esta referencia se asumirá la calificación de no cumple.</w:t>
      </w:r>
    </w:p>
    <w:p w:rsidR="005F52F6" w:rsidRPr="00E76655" w:rsidRDefault="005F52F6" w:rsidP="00405B7B">
      <w:pPr>
        <w:pStyle w:val="Continuarlista"/>
        <w:numPr>
          <w:ilvl w:val="0"/>
          <w:numId w:val="26"/>
        </w:numPr>
        <w:spacing w:after="0"/>
        <w:rPr>
          <w:rFonts w:ascii="Tahoma" w:hAnsi="Tahoma" w:cs="Tahoma"/>
          <w:color w:val="1F497D" w:themeColor="text2"/>
          <w:sz w:val="22"/>
          <w:szCs w:val="22"/>
          <w:lang w:val="es-ES_tradnl" w:bidi="en-US"/>
        </w:rPr>
      </w:pPr>
      <w:r w:rsidRPr="00E76655">
        <w:rPr>
          <w:rFonts w:ascii="Tahoma" w:hAnsi="Tahoma" w:cs="Tahoma"/>
          <w:color w:val="1F497D" w:themeColor="text2"/>
          <w:sz w:val="22"/>
          <w:szCs w:val="22"/>
        </w:rPr>
        <w:t>El oferente podrá presentar en una Caratula Adicional los Beneficios Económicos que ofrece a DATACOM S.R.L. con respecto a cada uno de los seguros y que consideren un beneficio de cobertura para el Proponente, siempre y cuando el mismo no signifique un incremento en el costo de la oferta presentada.</w:t>
      </w:r>
      <w:r w:rsidRPr="00E76655">
        <w:rPr>
          <w:rFonts w:ascii="Tahoma" w:hAnsi="Tahoma" w:cs="Tahoma"/>
          <w:color w:val="1F497D" w:themeColor="text2"/>
          <w:sz w:val="22"/>
          <w:szCs w:val="22"/>
          <w:lang w:val="es-ES_tradnl" w:bidi="en-US"/>
        </w:rPr>
        <w:t xml:space="preserve"> El idioma oficial para la presentación de ofertas es el español. Toda la documentación técnica y de respaldo debe presentarse en idioma español.</w:t>
      </w:r>
    </w:p>
    <w:p w:rsidR="005F52F6" w:rsidRPr="00E76655" w:rsidRDefault="005F52F6" w:rsidP="00405B7B">
      <w:pPr>
        <w:pStyle w:val="Continuarlista"/>
        <w:numPr>
          <w:ilvl w:val="0"/>
          <w:numId w:val="26"/>
        </w:numPr>
        <w:spacing w:after="0"/>
        <w:rPr>
          <w:rFonts w:ascii="Tahoma" w:hAnsi="Tahoma" w:cs="Tahoma"/>
          <w:color w:val="1F497D" w:themeColor="text2"/>
          <w:sz w:val="22"/>
          <w:szCs w:val="22"/>
          <w:lang w:val="es-ES_tradnl" w:bidi="en-US"/>
        </w:rPr>
      </w:pPr>
      <w:r w:rsidRPr="00E76655">
        <w:rPr>
          <w:rFonts w:ascii="Tahoma" w:hAnsi="Tahoma" w:cs="Tahoma"/>
          <w:color w:val="1F497D" w:themeColor="text2"/>
          <w:sz w:val="22"/>
          <w:szCs w:val="22"/>
          <w:lang w:val="es-ES_tradnl" w:bidi="en-US"/>
        </w:rPr>
        <w:t>La Oferta debe garantizar que todos los Servicios ofertados cumplan con todas las recomendaciones, estándares y normas de organismos nacionales e internacionales reconocidos.</w:t>
      </w:r>
    </w:p>
    <w:p w:rsidR="005F52F6" w:rsidRPr="00E76655" w:rsidRDefault="005F52F6" w:rsidP="00405B7B">
      <w:pPr>
        <w:pStyle w:val="Continuarlista"/>
        <w:numPr>
          <w:ilvl w:val="0"/>
          <w:numId w:val="26"/>
        </w:numPr>
        <w:spacing w:after="0"/>
        <w:rPr>
          <w:rFonts w:ascii="Tahoma" w:hAnsi="Tahoma" w:cs="Tahoma"/>
          <w:color w:val="1F497D" w:themeColor="text2"/>
          <w:sz w:val="22"/>
          <w:szCs w:val="22"/>
          <w:lang w:val="es-ES_tradnl" w:bidi="en-US"/>
        </w:rPr>
      </w:pPr>
      <w:r w:rsidRPr="00E76655">
        <w:rPr>
          <w:rFonts w:ascii="Tahoma" w:hAnsi="Tahoma" w:cs="Tahoma"/>
          <w:color w:val="1F497D" w:themeColor="text2"/>
          <w:sz w:val="22"/>
          <w:szCs w:val="22"/>
          <w:lang w:val="es-ES_tradnl" w:bidi="en-US"/>
        </w:rPr>
        <w:t>Para la evaluación, DATACOM S.R.L. solicita al oferente, que la documentación de la parte técnica se entregue en un (1) ejemplar impreso (original) y una (1) copia en formato electrónico (CD-ROM, DVD-ROM o Memoria flash) con archivos no protegidos contra lectura o impresión.</w:t>
      </w:r>
    </w:p>
    <w:p w:rsidR="005F52F6" w:rsidRPr="00E76655" w:rsidRDefault="005F52F6" w:rsidP="00405B7B">
      <w:pPr>
        <w:pStyle w:val="Continuarlista"/>
        <w:numPr>
          <w:ilvl w:val="0"/>
          <w:numId w:val="26"/>
        </w:numPr>
        <w:spacing w:after="0"/>
        <w:rPr>
          <w:rFonts w:ascii="Tahoma" w:hAnsi="Tahoma" w:cs="Tahoma"/>
          <w:color w:val="1F497D" w:themeColor="text2"/>
          <w:sz w:val="22"/>
          <w:szCs w:val="22"/>
          <w:lang w:val="es-ES_tradnl" w:bidi="en-US"/>
        </w:rPr>
      </w:pPr>
      <w:r w:rsidRPr="00E76655">
        <w:rPr>
          <w:rFonts w:ascii="Tahoma" w:hAnsi="Tahoma" w:cs="Tahoma"/>
          <w:color w:val="1F497D" w:themeColor="text2"/>
          <w:sz w:val="22"/>
          <w:szCs w:val="22"/>
          <w:lang w:val="es-ES_tradnl" w:bidi="en-US"/>
        </w:rPr>
        <w:t>DATACOM S.R.L. se reserva el derecho de realizar la adjudicación total o parcial del objeto del presente documento de acuerdo a la mejor solución técnico – económica y a los intereses de DATACOM S.R.L.</w:t>
      </w:r>
    </w:p>
    <w:p w:rsidR="005F52F6" w:rsidRPr="00E76655" w:rsidRDefault="005F52F6" w:rsidP="00405B7B">
      <w:pPr>
        <w:pStyle w:val="Continuarlista"/>
        <w:numPr>
          <w:ilvl w:val="0"/>
          <w:numId w:val="26"/>
        </w:numPr>
        <w:spacing w:after="0"/>
        <w:rPr>
          <w:rFonts w:ascii="Tahoma" w:hAnsi="Tahoma" w:cs="Tahoma"/>
          <w:color w:val="1F497D" w:themeColor="text2"/>
          <w:sz w:val="22"/>
          <w:szCs w:val="22"/>
          <w:lang w:val="es-ES_tradnl" w:bidi="en-US"/>
        </w:rPr>
      </w:pPr>
      <w:r w:rsidRPr="00E76655">
        <w:rPr>
          <w:rFonts w:ascii="Tahoma" w:hAnsi="Tahoma" w:cs="Tahoma"/>
          <w:color w:val="1F497D" w:themeColor="text2"/>
          <w:sz w:val="22"/>
          <w:szCs w:val="22"/>
        </w:rPr>
        <w:t>Para el presente proceso de Contratación DATACOM S.R.L. establece que, la adjudicación será por ítems.</w:t>
      </w:r>
    </w:p>
    <w:bookmarkEnd w:id="45"/>
    <w:p w:rsidR="005F52F6" w:rsidRPr="00E76655" w:rsidRDefault="005F52F6" w:rsidP="005F52F6">
      <w:pPr>
        <w:pStyle w:val="Prrafodelista"/>
        <w:ind w:left="403"/>
        <w:rPr>
          <w:rFonts w:ascii="Tahoma" w:hAnsi="Tahoma" w:cs="Tahoma"/>
          <w:color w:val="1F497D" w:themeColor="text2"/>
          <w:sz w:val="22"/>
          <w:szCs w:val="22"/>
        </w:rPr>
      </w:pPr>
    </w:p>
    <w:bookmarkEnd w:id="46"/>
    <w:p w:rsidR="005F52F6" w:rsidRPr="00E76655" w:rsidRDefault="005F52F6" w:rsidP="005F52F6">
      <w:pPr>
        <w:pStyle w:val="TITULOS"/>
        <w:numPr>
          <w:ilvl w:val="0"/>
          <w:numId w:val="8"/>
        </w:numPr>
        <w:spacing w:after="0" w:line="240" w:lineRule="auto"/>
        <w:ind w:left="567" w:hanging="567"/>
        <w:rPr>
          <w:rFonts w:ascii="Tahoma" w:hAnsi="Tahoma" w:cs="Tahoma"/>
          <w:color w:val="1F497D" w:themeColor="text2"/>
          <w:sz w:val="22"/>
          <w:szCs w:val="22"/>
        </w:rPr>
      </w:pPr>
      <w:r w:rsidRPr="00E76655">
        <w:rPr>
          <w:rFonts w:ascii="Tahoma" w:hAnsi="Tahoma" w:cs="Tahoma"/>
          <w:color w:val="1F497D" w:themeColor="text2"/>
          <w:sz w:val="22"/>
          <w:szCs w:val="22"/>
        </w:rPr>
        <w:t xml:space="preserve">Forma de calificación    </w:t>
      </w:r>
    </w:p>
    <w:p w:rsidR="005F52F6" w:rsidRPr="00E76655" w:rsidRDefault="005F52F6" w:rsidP="005F52F6">
      <w:pPr>
        <w:rPr>
          <w:color w:val="1F497D" w:themeColor="text2"/>
          <w:lang w:val="es-BO" w:eastAsia="en-US"/>
        </w:rPr>
      </w:pPr>
    </w:p>
    <w:p w:rsidR="005F52F6" w:rsidRPr="00E76655" w:rsidRDefault="005F52F6" w:rsidP="005F52F6">
      <w:pPr>
        <w:pStyle w:val="Continuarlista"/>
        <w:spacing w:after="0"/>
        <w:ind w:left="567"/>
        <w:rPr>
          <w:rFonts w:ascii="Tahoma" w:hAnsi="Tahoma" w:cs="Tahoma"/>
          <w:color w:val="1F497D" w:themeColor="text2"/>
          <w:sz w:val="22"/>
          <w:szCs w:val="22"/>
          <w:lang w:val="es-ES_tradnl" w:bidi="en-US"/>
        </w:rPr>
      </w:pPr>
      <w:r w:rsidRPr="00E76655">
        <w:rPr>
          <w:rFonts w:ascii="Tahoma" w:hAnsi="Tahoma" w:cs="Tahoma"/>
          <w:color w:val="1F497D" w:themeColor="text2"/>
          <w:sz w:val="22"/>
          <w:szCs w:val="22"/>
        </w:rPr>
        <w:t>La forma de calificación se basa en los criterios establecidos en el Anexo N°5.</w:t>
      </w:r>
      <w:r w:rsidRPr="00E76655">
        <w:rPr>
          <w:rFonts w:ascii="Tahoma" w:hAnsi="Tahoma" w:cs="Tahoma"/>
          <w:color w:val="1F497D" w:themeColor="text2"/>
          <w:sz w:val="22"/>
          <w:szCs w:val="22"/>
          <w:lang w:val="es-ES_tradnl" w:bidi="en-US"/>
        </w:rPr>
        <w:t xml:space="preserve"> </w:t>
      </w:r>
    </w:p>
    <w:p w:rsidR="005F52F6" w:rsidRPr="00E76655" w:rsidRDefault="005F52F6" w:rsidP="005F52F6">
      <w:pPr>
        <w:pStyle w:val="Continuarlista"/>
        <w:spacing w:after="0"/>
        <w:ind w:left="567"/>
        <w:rPr>
          <w:rFonts w:ascii="Tahoma" w:hAnsi="Tahoma" w:cs="Tahoma"/>
          <w:color w:val="1F497D" w:themeColor="text2"/>
          <w:sz w:val="22"/>
          <w:szCs w:val="22"/>
          <w:lang w:val="es-ES_tradnl" w:bidi="en-US"/>
        </w:rPr>
      </w:pPr>
    </w:p>
    <w:p w:rsidR="005F52F6" w:rsidRPr="00E76655" w:rsidRDefault="005F52F6" w:rsidP="005F52F6">
      <w:pPr>
        <w:pStyle w:val="TITULOS"/>
        <w:numPr>
          <w:ilvl w:val="0"/>
          <w:numId w:val="8"/>
        </w:numPr>
        <w:spacing w:after="0" w:line="240" w:lineRule="auto"/>
        <w:ind w:left="567" w:hanging="567"/>
        <w:rPr>
          <w:rFonts w:ascii="Tahoma" w:hAnsi="Tahoma" w:cs="Tahoma"/>
          <w:color w:val="1F497D" w:themeColor="text2"/>
          <w:sz w:val="22"/>
          <w:szCs w:val="22"/>
        </w:rPr>
      </w:pPr>
      <w:r w:rsidRPr="00E76655">
        <w:rPr>
          <w:rFonts w:ascii="Tahoma" w:hAnsi="Tahoma" w:cs="Tahoma"/>
          <w:color w:val="1F497D" w:themeColor="text2"/>
          <w:sz w:val="22"/>
          <w:szCs w:val="22"/>
        </w:rPr>
        <w:t>Resumen de requerimientos o ítems</w:t>
      </w:r>
    </w:p>
    <w:p w:rsidR="005F52F6" w:rsidRPr="00E76655" w:rsidRDefault="005F52F6" w:rsidP="005F52F6">
      <w:pPr>
        <w:rPr>
          <w:rFonts w:ascii="Tahoma" w:hAnsi="Tahoma" w:cs="Tahoma"/>
          <w:color w:val="1F497D" w:themeColor="text2"/>
          <w:lang w:val="es-BO" w:eastAsia="en-U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
        <w:gridCol w:w="4863"/>
      </w:tblGrid>
      <w:tr w:rsidR="005F52F6" w:rsidRPr="00E76655" w:rsidTr="00DE5F69">
        <w:trPr>
          <w:trHeight w:val="300"/>
          <w:jc w:val="center"/>
        </w:trPr>
        <w:tc>
          <w:tcPr>
            <w:tcW w:w="661" w:type="dxa"/>
            <w:shd w:val="clear" w:color="auto" w:fill="009EE3"/>
            <w:noWrap/>
            <w:vAlign w:val="center"/>
            <w:hideMark/>
          </w:tcPr>
          <w:p w:rsidR="005F52F6" w:rsidRPr="007F48F8" w:rsidRDefault="005F52F6" w:rsidP="00DE5F69">
            <w:pPr>
              <w:jc w:val="center"/>
              <w:rPr>
                <w:rFonts w:ascii="Tahoma" w:hAnsi="Tahoma" w:cs="Tahoma"/>
                <w:b/>
                <w:bCs/>
                <w:color w:val="FFFFFF" w:themeColor="background1"/>
                <w:sz w:val="20"/>
                <w:szCs w:val="22"/>
                <w:lang w:val="es-BO" w:eastAsia="es-BO"/>
              </w:rPr>
            </w:pPr>
            <w:r w:rsidRPr="007F48F8">
              <w:rPr>
                <w:rFonts w:ascii="Tahoma" w:hAnsi="Tahoma" w:cs="Tahoma"/>
                <w:b/>
                <w:bCs/>
                <w:color w:val="FFFFFF" w:themeColor="background1"/>
                <w:sz w:val="20"/>
                <w:szCs w:val="22"/>
                <w:lang w:val="es-BO" w:eastAsia="es-BO"/>
              </w:rPr>
              <w:t>ÍTEM</w:t>
            </w:r>
          </w:p>
        </w:tc>
        <w:tc>
          <w:tcPr>
            <w:tcW w:w="4863" w:type="dxa"/>
            <w:shd w:val="clear" w:color="auto" w:fill="009EE3"/>
            <w:noWrap/>
            <w:vAlign w:val="center"/>
            <w:hideMark/>
          </w:tcPr>
          <w:p w:rsidR="005F52F6" w:rsidRPr="007F48F8" w:rsidRDefault="005F52F6" w:rsidP="00DE5F69">
            <w:pPr>
              <w:jc w:val="center"/>
              <w:rPr>
                <w:rFonts w:ascii="Tahoma" w:hAnsi="Tahoma" w:cs="Tahoma"/>
                <w:b/>
                <w:bCs/>
                <w:color w:val="FFFFFF" w:themeColor="background1"/>
                <w:sz w:val="20"/>
                <w:szCs w:val="22"/>
                <w:lang w:val="es-BO" w:eastAsia="es-BO"/>
              </w:rPr>
            </w:pPr>
            <w:r w:rsidRPr="007F48F8">
              <w:rPr>
                <w:rFonts w:ascii="Tahoma" w:hAnsi="Tahoma" w:cs="Tahoma"/>
                <w:b/>
                <w:bCs/>
                <w:color w:val="FFFFFF" w:themeColor="background1"/>
                <w:sz w:val="20"/>
                <w:szCs w:val="22"/>
                <w:lang w:val="es-BO" w:eastAsia="es-BO"/>
              </w:rPr>
              <w:t>DESCRIPCIÓN</w:t>
            </w:r>
          </w:p>
        </w:tc>
      </w:tr>
      <w:tr w:rsidR="005F52F6" w:rsidRPr="00E76655" w:rsidTr="00DE5F69">
        <w:trPr>
          <w:trHeight w:val="300"/>
          <w:jc w:val="center"/>
        </w:trPr>
        <w:tc>
          <w:tcPr>
            <w:tcW w:w="661" w:type="dxa"/>
            <w:shd w:val="clear" w:color="auto" w:fill="auto"/>
            <w:noWrap/>
            <w:vAlign w:val="center"/>
            <w:hideMark/>
          </w:tcPr>
          <w:p w:rsidR="005F52F6" w:rsidRPr="00E76655" w:rsidRDefault="005F52F6" w:rsidP="00DE5F69">
            <w:pPr>
              <w:jc w:val="center"/>
              <w:rPr>
                <w:rFonts w:ascii="Tahoma" w:hAnsi="Tahoma" w:cs="Tahoma"/>
                <w:color w:val="1F497D" w:themeColor="text2"/>
                <w:sz w:val="18"/>
                <w:szCs w:val="22"/>
                <w:lang w:val="es-BO" w:eastAsia="en-US"/>
              </w:rPr>
            </w:pPr>
            <w:r w:rsidRPr="00E76655">
              <w:rPr>
                <w:rFonts w:ascii="Tahoma" w:hAnsi="Tahoma" w:cs="Tahoma"/>
                <w:color w:val="1F497D" w:themeColor="text2"/>
                <w:sz w:val="18"/>
                <w:szCs w:val="22"/>
                <w:lang w:val="es-BO" w:eastAsia="en-US"/>
              </w:rPr>
              <w:t>1</w:t>
            </w:r>
          </w:p>
        </w:tc>
        <w:tc>
          <w:tcPr>
            <w:tcW w:w="4863" w:type="dxa"/>
            <w:shd w:val="clear" w:color="auto" w:fill="auto"/>
            <w:noWrap/>
            <w:vAlign w:val="center"/>
          </w:tcPr>
          <w:p w:rsidR="005F52F6" w:rsidRPr="00E76655" w:rsidRDefault="005F52F6" w:rsidP="00DE5F69">
            <w:pPr>
              <w:rPr>
                <w:rFonts w:ascii="Tahoma" w:hAnsi="Tahoma" w:cs="Tahoma"/>
                <w:color w:val="1F497D" w:themeColor="text2"/>
                <w:sz w:val="18"/>
                <w:szCs w:val="22"/>
                <w:lang w:val="es-BO" w:eastAsia="en-US"/>
              </w:rPr>
            </w:pPr>
            <w:r w:rsidRPr="00E76655">
              <w:rPr>
                <w:rFonts w:ascii="Tahoma" w:hAnsi="Tahoma" w:cs="Tahoma"/>
                <w:color w:val="1F497D" w:themeColor="text2"/>
                <w:sz w:val="18"/>
                <w:szCs w:val="22"/>
                <w:lang w:val="es-BO" w:eastAsia="en-US"/>
              </w:rPr>
              <w:t xml:space="preserve">Todo riesgo daños a la propiedad – </w:t>
            </w:r>
            <w:r w:rsidR="00DE5F69" w:rsidRPr="00E76655">
              <w:rPr>
                <w:rFonts w:ascii="Tahoma" w:hAnsi="Tahoma" w:cs="Tahoma"/>
                <w:color w:val="1F497D" w:themeColor="text2"/>
                <w:sz w:val="18"/>
                <w:szCs w:val="22"/>
                <w:lang w:val="es-BO" w:eastAsia="en-US"/>
              </w:rPr>
              <w:t>Multirriesgo</w:t>
            </w:r>
          </w:p>
        </w:tc>
      </w:tr>
      <w:tr w:rsidR="005F52F6" w:rsidRPr="00E76655" w:rsidTr="00DE5F69">
        <w:trPr>
          <w:trHeight w:val="300"/>
          <w:jc w:val="center"/>
        </w:trPr>
        <w:tc>
          <w:tcPr>
            <w:tcW w:w="661" w:type="dxa"/>
            <w:shd w:val="clear" w:color="auto" w:fill="auto"/>
            <w:noWrap/>
            <w:vAlign w:val="center"/>
            <w:hideMark/>
          </w:tcPr>
          <w:p w:rsidR="005F52F6" w:rsidRPr="00E76655" w:rsidRDefault="005F52F6" w:rsidP="00DE5F69">
            <w:pPr>
              <w:jc w:val="center"/>
              <w:rPr>
                <w:rFonts w:ascii="Tahoma" w:hAnsi="Tahoma" w:cs="Tahoma"/>
                <w:color w:val="1F497D" w:themeColor="text2"/>
                <w:sz w:val="18"/>
                <w:szCs w:val="22"/>
                <w:lang w:val="es-BO" w:eastAsia="en-US"/>
              </w:rPr>
            </w:pPr>
            <w:r w:rsidRPr="00E76655">
              <w:rPr>
                <w:rFonts w:ascii="Tahoma" w:hAnsi="Tahoma" w:cs="Tahoma"/>
                <w:color w:val="1F497D" w:themeColor="text2"/>
                <w:sz w:val="18"/>
                <w:szCs w:val="22"/>
                <w:lang w:val="es-BO" w:eastAsia="en-US"/>
              </w:rPr>
              <w:t>2</w:t>
            </w:r>
          </w:p>
        </w:tc>
        <w:tc>
          <w:tcPr>
            <w:tcW w:w="4863" w:type="dxa"/>
            <w:shd w:val="clear" w:color="auto" w:fill="auto"/>
            <w:noWrap/>
            <w:vAlign w:val="center"/>
          </w:tcPr>
          <w:p w:rsidR="005F52F6" w:rsidRPr="00E76655" w:rsidRDefault="005F52F6" w:rsidP="00DE5F69">
            <w:pPr>
              <w:rPr>
                <w:rFonts w:ascii="Tahoma" w:hAnsi="Tahoma" w:cs="Tahoma"/>
                <w:color w:val="1F497D" w:themeColor="text2"/>
                <w:sz w:val="18"/>
                <w:szCs w:val="22"/>
                <w:lang w:val="es-BO" w:eastAsia="en-US"/>
              </w:rPr>
            </w:pPr>
            <w:r w:rsidRPr="00E76655">
              <w:rPr>
                <w:rFonts w:ascii="Tahoma" w:hAnsi="Tahoma" w:cs="Tahoma"/>
                <w:color w:val="1F497D" w:themeColor="text2"/>
                <w:sz w:val="18"/>
                <w:szCs w:val="22"/>
                <w:lang w:val="es-BO" w:eastAsia="en-US"/>
              </w:rPr>
              <w:t>Automotores</w:t>
            </w:r>
          </w:p>
        </w:tc>
      </w:tr>
      <w:tr w:rsidR="005F52F6" w:rsidRPr="00E76655" w:rsidTr="00DE5F69">
        <w:trPr>
          <w:trHeight w:val="300"/>
          <w:jc w:val="center"/>
        </w:trPr>
        <w:tc>
          <w:tcPr>
            <w:tcW w:w="661" w:type="dxa"/>
            <w:shd w:val="clear" w:color="auto" w:fill="auto"/>
            <w:noWrap/>
            <w:vAlign w:val="center"/>
          </w:tcPr>
          <w:p w:rsidR="005F52F6" w:rsidRPr="00E76655" w:rsidRDefault="005F52F6" w:rsidP="00DE5F69">
            <w:pPr>
              <w:jc w:val="center"/>
              <w:rPr>
                <w:rFonts w:ascii="Tahoma" w:hAnsi="Tahoma" w:cs="Tahoma"/>
                <w:color w:val="1F497D" w:themeColor="text2"/>
                <w:sz w:val="18"/>
                <w:szCs w:val="22"/>
                <w:lang w:val="es-BO" w:eastAsia="en-US"/>
              </w:rPr>
            </w:pPr>
            <w:r w:rsidRPr="00E76655">
              <w:rPr>
                <w:rFonts w:ascii="Tahoma" w:hAnsi="Tahoma" w:cs="Tahoma"/>
                <w:color w:val="1F497D" w:themeColor="text2"/>
                <w:sz w:val="18"/>
                <w:szCs w:val="22"/>
                <w:lang w:val="es-BO" w:eastAsia="en-US"/>
              </w:rPr>
              <w:t>3</w:t>
            </w:r>
          </w:p>
        </w:tc>
        <w:tc>
          <w:tcPr>
            <w:tcW w:w="4863" w:type="dxa"/>
            <w:shd w:val="clear" w:color="auto" w:fill="auto"/>
            <w:noWrap/>
            <w:vAlign w:val="center"/>
          </w:tcPr>
          <w:p w:rsidR="005F52F6" w:rsidRPr="00E76655" w:rsidRDefault="005F52F6" w:rsidP="00DE5F69">
            <w:pPr>
              <w:rPr>
                <w:rFonts w:ascii="Tahoma" w:hAnsi="Tahoma" w:cs="Tahoma"/>
                <w:color w:val="1F497D" w:themeColor="text2"/>
                <w:sz w:val="18"/>
                <w:szCs w:val="22"/>
                <w:lang w:val="es-BO" w:eastAsia="en-US"/>
              </w:rPr>
            </w:pPr>
            <w:r w:rsidRPr="00E76655">
              <w:rPr>
                <w:rFonts w:ascii="Tahoma" w:hAnsi="Tahoma" w:cs="Tahoma"/>
                <w:color w:val="1F497D" w:themeColor="text2"/>
                <w:sz w:val="18"/>
                <w:szCs w:val="22"/>
                <w:lang w:val="es-BO" w:eastAsia="en-US"/>
              </w:rPr>
              <w:t xml:space="preserve">Responsabilidad </w:t>
            </w:r>
            <w:r w:rsidR="00DE5F69" w:rsidRPr="00E76655">
              <w:rPr>
                <w:rFonts w:ascii="Tahoma" w:hAnsi="Tahoma" w:cs="Tahoma"/>
                <w:color w:val="1F497D" w:themeColor="text2"/>
                <w:sz w:val="18"/>
                <w:szCs w:val="22"/>
                <w:lang w:val="es-BO" w:eastAsia="en-US"/>
              </w:rPr>
              <w:t>C</w:t>
            </w:r>
            <w:r w:rsidRPr="00E76655">
              <w:rPr>
                <w:rFonts w:ascii="Tahoma" w:hAnsi="Tahoma" w:cs="Tahoma"/>
                <w:color w:val="1F497D" w:themeColor="text2"/>
                <w:sz w:val="18"/>
                <w:szCs w:val="22"/>
                <w:lang w:val="es-BO" w:eastAsia="en-US"/>
              </w:rPr>
              <w:t>ivil de Directores y Oficiales (D&amp;O)</w:t>
            </w:r>
          </w:p>
        </w:tc>
      </w:tr>
      <w:tr w:rsidR="005F52F6" w:rsidRPr="00E76655" w:rsidTr="00DE5F69">
        <w:trPr>
          <w:trHeight w:val="300"/>
          <w:jc w:val="center"/>
        </w:trPr>
        <w:tc>
          <w:tcPr>
            <w:tcW w:w="661" w:type="dxa"/>
            <w:shd w:val="clear" w:color="auto" w:fill="auto"/>
            <w:noWrap/>
            <w:vAlign w:val="center"/>
          </w:tcPr>
          <w:p w:rsidR="005F52F6" w:rsidRPr="00E76655" w:rsidRDefault="005F52F6" w:rsidP="00DE5F69">
            <w:pPr>
              <w:jc w:val="center"/>
              <w:rPr>
                <w:rFonts w:ascii="Tahoma" w:hAnsi="Tahoma" w:cs="Tahoma"/>
                <w:color w:val="1F497D" w:themeColor="text2"/>
                <w:sz w:val="18"/>
                <w:szCs w:val="22"/>
                <w:lang w:val="es-BO" w:eastAsia="en-US"/>
              </w:rPr>
            </w:pPr>
            <w:r w:rsidRPr="00E76655">
              <w:rPr>
                <w:rFonts w:ascii="Tahoma" w:hAnsi="Tahoma" w:cs="Tahoma"/>
                <w:color w:val="1F497D" w:themeColor="text2"/>
                <w:sz w:val="18"/>
                <w:szCs w:val="22"/>
                <w:lang w:val="es-BO" w:eastAsia="en-US"/>
              </w:rPr>
              <w:lastRenderedPageBreak/>
              <w:t>4</w:t>
            </w:r>
          </w:p>
        </w:tc>
        <w:tc>
          <w:tcPr>
            <w:tcW w:w="4863" w:type="dxa"/>
            <w:shd w:val="clear" w:color="auto" w:fill="auto"/>
            <w:noWrap/>
            <w:vAlign w:val="center"/>
          </w:tcPr>
          <w:p w:rsidR="005F52F6" w:rsidRPr="00E76655" w:rsidRDefault="005F52F6" w:rsidP="00DE5F69">
            <w:pPr>
              <w:rPr>
                <w:rFonts w:ascii="Tahoma" w:hAnsi="Tahoma" w:cs="Tahoma"/>
                <w:color w:val="1F497D" w:themeColor="text2"/>
                <w:sz w:val="18"/>
                <w:szCs w:val="22"/>
                <w:lang w:val="es-BO" w:eastAsia="en-US"/>
              </w:rPr>
            </w:pPr>
            <w:r w:rsidRPr="00E76655">
              <w:rPr>
                <w:rFonts w:ascii="Tahoma" w:hAnsi="Tahoma" w:cs="Tahoma"/>
                <w:color w:val="1F497D" w:themeColor="text2"/>
                <w:sz w:val="18"/>
                <w:szCs w:val="22"/>
                <w:lang w:val="es-BO" w:eastAsia="en-US"/>
              </w:rPr>
              <w:t xml:space="preserve">Responsabilidad </w:t>
            </w:r>
            <w:r w:rsidR="00DE5F69" w:rsidRPr="00E76655">
              <w:rPr>
                <w:rFonts w:ascii="Tahoma" w:hAnsi="Tahoma" w:cs="Tahoma"/>
                <w:color w:val="1F497D" w:themeColor="text2"/>
                <w:sz w:val="18"/>
                <w:szCs w:val="22"/>
                <w:lang w:val="es-BO" w:eastAsia="en-US"/>
              </w:rPr>
              <w:t>C</w:t>
            </w:r>
            <w:r w:rsidRPr="00E76655">
              <w:rPr>
                <w:rFonts w:ascii="Tahoma" w:hAnsi="Tahoma" w:cs="Tahoma"/>
                <w:color w:val="1F497D" w:themeColor="text2"/>
                <w:sz w:val="18"/>
                <w:szCs w:val="22"/>
                <w:lang w:val="es-BO" w:eastAsia="en-US"/>
              </w:rPr>
              <w:t>ivil</w:t>
            </w:r>
          </w:p>
        </w:tc>
      </w:tr>
      <w:tr w:rsidR="005F52F6" w:rsidRPr="00E76655" w:rsidTr="00DE5F69">
        <w:trPr>
          <w:trHeight w:val="300"/>
          <w:jc w:val="center"/>
        </w:trPr>
        <w:tc>
          <w:tcPr>
            <w:tcW w:w="661" w:type="dxa"/>
            <w:shd w:val="clear" w:color="auto" w:fill="auto"/>
            <w:noWrap/>
            <w:vAlign w:val="center"/>
          </w:tcPr>
          <w:p w:rsidR="005F52F6" w:rsidRPr="00E76655" w:rsidRDefault="005F52F6" w:rsidP="00DE5F69">
            <w:pPr>
              <w:jc w:val="center"/>
              <w:rPr>
                <w:rFonts w:ascii="Tahoma" w:hAnsi="Tahoma" w:cs="Tahoma"/>
                <w:color w:val="1F497D" w:themeColor="text2"/>
                <w:sz w:val="18"/>
                <w:szCs w:val="22"/>
                <w:lang w:val="es-BO" w:eastAsia="en-US"/>
              </w:rPr>
            </w:pPr>
            <w:r w:rsidRPr="00E76655">
              <w:rPr>
                <w:rFonts w:ascii="Tahoma" w:hAnsi="Tahoma" w:cs="Tahoma"/>
                <w:color w:val="1F497D" w:themeColor="text2"/>
                <w:sz w:val="18"/>
                <w:szCs w:val="22"/>
                <w:lang w:val="es-BO" w:eastAsia="en-US"/>
              </w:rPr>
              <w:t>5</w:t>
            </w:r>
          </w:p>
        </w:tc>
        <w:tc>
          <w:tcPr>
            <w:tcW w:w="4863" w:type="dxa"/>
            <w:shd w:val="clear" w:color="auto" w:fill="auto"/>
            <w:noWrap/>
            <w:vAlign w:val="center"/>
          </w:tcPr>
          <w:p w:rsidR="005F52F6" w:rsidRPr="00E76655" w:rsidRDefault="005F52F6" w:rsidP="00DE5F69">
            <w:pPr>
              <w:rPr>
                <w:rFonts w:ascii="Tahoma" w:hAnsi="Tahoma" w:cs="Tahoma"/>
                <w:color w:val="1F497D" w:themeColor="text2"/>
                <w:sz w:val="18"/>
                <w:szCs w:val="22"/>
                <w:lang w:val="es-BO" w:eastAsia="en-US"/>
              </w:rPr>
            </w:pPr>
            <w:r w:rsidRPr="00E76655">
              <w:rPr>
                <w:rFonts w:ascii="Tahoma" w:hAnsi="Tahoma" w:cs="Tahoma"/>
                <w:color w:val="1F497D" w:themeColor="text2"/>
                <w:sz w:val="18"/>
                <w:szCs w:val="22"/>
                <w:lang w:val="es-BO" w:eastAsia="en-US"/>
              </w:rPr>
              <w:t xml:space="preserve">Accidentes </w:t>
            </w:r>
            <w:r w:rsidR="00DE5F69" w:rsidRPr="00E76655">
              <w:rPr>
                <w:rFonts w:ascii="Tahoma" w:hAnsi="Tahoma" w:cs="Tahoma"/>
                <w:color w:val="1F497D" w:themeColor="text2"/>
                <w:sz w:val="18"/>
                <w:szCs w:val="22"/>
                <w:lang w:val="es-BO" w:eastAsia="en-US"/>
              </w:rPr>
              <w:t>P</w:t>
            </w:r>
            <w:r w:rsidRPr="00E76655">
              <w:rPr>
                <w:rFonts w:ascii="Tahoma" w:hAnsi="Tahoma" w:cs="Tahoma"/>
                <w:color w:val="1F497D" w:themeColor="text2"/>
                <w:sz w:val="18"/>
                <w:szCs w:val="22"/>
                <w:lang w:val="es-BO" w:eastAsia="en-US"/>
              </w:rPr>
              <w:t>ersonales</w:t>
            </w:r>
          </w:p>
        </w:tc>
      </w:tr>
    </w:tbl>
    <w:p w:rsidR="005F52F6" w:rsidRPr="00E76655" w:rsidRDefault="005F52F6" w:rsidP="005F52F6">
      <w:pPr>
        <w:rPr>
          <w:rFonts w:ascii="Tahoma" w:hAnsi="Tahoma" w:cs="Tahoma"/>
          <w:color w:val="1F497D" w:themeColor="text2"/>
          <w:lang w:val="es-BO" w:eastAsia="en-US"/>
        </w:rPr>
      </w:pPr>
    </w:p>
    <w:p w:rsidR="00DE5F69" w:rsidRPr="00E76655" w:rsidRDefault="00DE5F69" w:rsidP="00DE5F69">
      <w:pPr>
        <w:pStyle w:val="TITULOS"/>
        <w:numPr>
          <w:ilvl w:val="0"/>
          <w:numId w:val="8"/>
        </w:numPr>
        <w:spacing w:after="0" w:line="240" w:lineRule="auto"/>
        <w:ind w:left="567" w:hanging="567"/>
        <w:rPr>
          <w:rFonts w:ascii="Tahoma" w:hAnsi="Tahoma" w:cs="Tahoma"/>
          <w:color w:val="1F497D" w:themeColor="text2"/>
          <w:sz w:val="22"/>
          <w:szCs w:val="22"/>
        </w:rPr>
      </w:pPr>
      <w:r w:rsidRPr="00E76655">
        <w:rPr>
          <w:rFonts w:ascii="Tahoma" w:hAnsi="Tahoma" w:cs="Tahoma"/>
          <w:color w:val="1F497D" w:themeColor="text2"/>
          <w:sz w:val="22"/>
          <w:szCs w:val="22"/>
        </w:rPr>
        <w:t xml:space="preserve">Características técnicas generales y/o específicas </w:t>
      </w:r>
    </w:p>
    <w:p w:rsidR="00DE5F69" w:rsidRPr="00E76655" w:rsidRDefault="00DE5F69" w:rsidP="00DE5F69">
      <w:pPr>
        <w:rPr>
          <w:rFonts w:ascii="Tahoma" w:hAnsi="Tahoma" w:cs="Tahoma"/>
          <w:color w:val="1F497D" w:themeColor="text2"/>
          <w:lang w:val="es-BO"/>
        </w:rPr>
      </w:pPr>
    </w:p>
    <w:p w:rsidR="00DE5F69" w:rsidRPr="00E76655" w:rsidRDefault="00DE5F69" w:rsidP="00DE5F69">
      <w:pPr>
        <w:pStyle w:val="Prrafodelista"/>
        <w:numPr>
          <w:ilvl w:val="1"/>
          <w:numId w:val="8"/>
        </w:numPr>
        <w:ind w:left="1134" w:hanging="567"/>
        <w:jc w:val="both"/>
        <w:rPr>
          <w:rFonts w:ascii="Tahoma" w:hAnsi="Tahoma" w:cs="Tahoma"/>
          <w:b/>
          <w:bCs/>
          <w:color w:val="1F497D" w:themeColor="text2"/>
          <w:sz w:val="22"/>
          <w:szCs w:val="22"/>
          <w:lang w:val="es-BO"/>
        </w:rPr>
      </w:pPr>
      <w:r w:rsidRPr="00E76655">
        <w:rPr>
          <w:rFonts w:ascii="Tahoma" w:hAnsi="Tahoma" w:cs="Tahoma"/>
          <w:b/>
          <w:bCs/>
          <w:color w:val="1F497D" w:themeColor="text2"/>
          <w:sz w:val="22"/>
          <w:szCs w:val="22"/>
          <w:lang w:val="es-BO"/>
        </w:rPr>
        <w:t>Características técnicas generales</w:t>
      </w:r>
    </w:p>
    <w:p w:rsidR="00DE5F69" w:rsidRPr="00E76655" w:rsidRDefault="00DE5F69" w:rsidP="00DE5F69">
      <w:pPr>
        <w:pStyle w:val="Prrafodelista"/>
        <w:ind w:left="1134"/>
        <w:jc w:val="both"/>
        <w:rPr>
          <w:rFonts w:ascii="Tahoma" w:hAnsi="Tahoma" w:cs="Tahoma"/>
          <w:b/>
          <w:bCs/>
          <w:color w:val="1F497D" w:themeColor="text2"/>
          <w:sz w:val="22"/>
          <w:szCs w:val="22"/>
          <w:lang w:val="es-BO"/>
        </w:rPr>
      </w:pPr>
    </w:p>
    <w:p w:rsidR="00DE5F69" w:rsidRPr="00E76655" w:rsidRDefault="00DE5F69" w:rsidP="00DE5F69">
      <w:pPr>
        <w:ind w:left="1134"/>
        <w:jc w:val="both"/>
        <w:rPr>
          <w:rFonts w:ascii="Tahoma" w:hAnsi="Tahoma" w:cs="Tahoma"/>
          <w:color w:val="1F497D" w:themeColor="text2"/>
          <w:sz w:val="22"/>
          <w:szCs w:val="22"/>
          <w:lang w:val="es-BO" w:bidi="en-US"/>
        </w:rPr>
      </w:pPr>
      <w:r w:rsidRPr="00E76655">
        <w:rPr>
          <w:rFonts w:ascii="Tahoma" w:hAnsi="Tahoma" w:cs="Tahoma"/>
          <w:color w:val="1F497D" w:themeColor="text2"/>
          <w:sz w:val="22"/>
          <w:szCs w:val="22"/>
          <w:lang w:val="es-BO" w:bidi="en-US"/>
        </w:rPr>
        <w:t>La compañía de seguros adjudicada, deberá otorgar cobertura con vigencia a partir del 31 de octubre de 2024 a horas 12:00 pm y se extenderá por el lapso de un (1) año, vale decir hasta el 31 de octubre de 2025 a horas 12:00 pm.</w:t>
      </w:r>
    </w:p>
    <w:p w:rsidR="00DE5F69" w:rsidRPr="00E76655" w:rsidRDefault="00DE5F69" w:rsidP="00DE5F69">
      <w:pPr>
        <w:rPr>
          <w:rFonts w:ascii="Tahoma" w:hAnsi="Tahoma" w:cs="Tahoma"/>
          <w:color w:val="1F497D" w:themeColor="text2"/>
          <w:lang w:val="es-BO" w:eastAsia="en-US"/>
        </w:rPr>
      </w:pPr>
    </w:p>
    <w:p w:rsidR="00DE5F69" w:rsidRPr="00E76655" w:rsidRDefault="00DE5F69" w:rsidP="00DE5F69">
      <w:pPr>
        <w:pStyle w:val="Prrafodelista"/>
        <w:numPr>
          <w:ilvl w:val="1"/>
          <w:numId w:val="8"/>
        </w:numPr>
        <w:ind w:left="1134" w:hanging="567"/>
        <w:jc w:val="both"/>
        <w:rPr>
          <w:rFonts w:ascii="Tahoma" w:hAnsi="Tahoma" w:cs="Tahoma"/>
          <w:b/>
          <w:bCs/>
          <w:color w:val="1F497D" w:themeColor="text2"/>
          <w:sz w:val="22"/>
          <w:szCs w:val="22"/>
          <w:lang w:val="es-BO"/>
        </w:rPr>
      </w:pPr>
      <w:r w:rsidRPr="00E76655">
        <w:rPr>
          <w:rFonts w:ascii="Tahoma" w:hAnsi="Tahoma" w:cs="Tahoma"/>
          <w:b/>
          <w:bCs/>
          <w:color w:val="1F497D" w:themeColor="text2"/>
          <w:sz w:val="22"/>
          <w:szCs w:val="22"/>
          <w:lang w:val="es-BO"/>
        </w:rPr>
        <w:t xml:space="preserve">Características técnicas específicas </w:t>
      </w:r>
    </w:p>
    <w:p w:rsidR="00DE5F69" w:rsidRPr="00E76655" w:rsidRDefault="00DE5F69" w:rsidP="00DE5F69">
      <w:pPr>
        <w:pStyle w:val="Prrafodelista"/>
        <w:ind w:left="1134"/>
        <w:jc w:val="both"/>
        <w:rPr>
          <w:rFonts w:ascii="Tahoma" w:hAnsi="Tahoma" w:cs="Tahoma"/>
          <w:b/>
          <w:bCs/>
          <w:color w:val="1F497D" w:themeColor="text2"/>
          <w:sz w:val="22"/>
          <w:szCs w:val="22"/>
          <w:lang w:val="es-BO"/>
        </w:rPr>
      </w:pPr>
    </w:p>
    <w:p w:rsidR="00DE5F69" w:rsidRPr="00E76655" w:rsidRDefault="00DE5F69" w:rsidP="00DE5F69">
      <w:pPr>
        <w:pStyle w:val="Prrafodelista"/>
        <w:numPr>
          <w:ilvl w:val="2"/>
          <w:numId w:val="8"/>
        </w:numPr>
        <w:ind w:left="1843" w:hanging="709"/>
        <w:jc w:val="both"/>
        <w:rPr>
          <w:rFonts w:ascii="Tahoma" w:hAnsi="Tahoma" w:cs="Tahoma"/>
          <w:b/>
          <w:bCs/>
          <w:color w:val="1F497D" w:themeColor="text2"/>
          <w:sz w:val="22"/>
          <w:szCs w:val="22"/>
          <w:lang w:val="es-BO"/>
        </w:rPr>
      </w:pPr>
      <w:r w:rsidRPr="00E76655">
        <w:rPr>
          <w:rFonts w:ascii="Tahoma" w:hAnsi="Tahoma" w:cs="Tahoma"/>
          <w:b/>
          <w:bCs/>
          <w:color w:val="1F497D" w:themeColor="text2"/>
          <w:sz w:val="22"/>
          <w:szCs w:val="22"/>
          <w:lang w:val="es-BO"/>
        </w:rPr>
        <w:t xml:space="preserve"> Seguro Multirriesgo</w:t>
      </w:r>
    </w:p>
    <w:p w:rsidR="00DE5F69" w:rsidRPr="00E76655" w:rsidRDefault="00DE5F69" w:rsidP="00DE5F69">
      <w:pPr>
        <w:pStyle w:val="Prrafodelista"/>
        <w:ind w:left="1843"/>
        <w:jc w:val="both"/>
        <w:rPr>
          <w:rFonts w:ascii="Tahoma" w:hAnsi="Tahoma" w:cs="Tahoma"/>
          <w:b/>
          <w:bCs/>
          <w:color w:val="1F497D" w:themeColor="text2"/>
          <w:sz w:val="22"/>
          <w:szCs w:val="22"/>
          <w:lang w:val="es-BO"/>
        </w:rPr>
      </w:pPr>
    </w:p>
    <w:p w:rsidR="00DE5F69" w:rsidRPr="00E76655" w:rsidRDefault="00DE5F69" w:rsidP="00DE5F69">
      <w:pPr>
        <w:pStyle w:val="TITULOS"/>
        <w:spacing w:after="0" w:line="240" w:lineRule="auto"/>
        <w:ind w:left="142" w:firstLine="0"/>
        <w:rPr>
          <w:rFonts w:ascii="Tahoma" w:hAnsi="Tahoma" w:cs="Tahoma"/>
          <w:color w:val="1F497D" w:themeColor="text2"/>
          <w:sz w:val="22"/>
          <w:szCs w:val="22"/>
        </w:rPr>
      </w:pPr>
      <w:r w:rsidRPr="00E76655">
        <w:rPr>
          <w:rFonts w:ascii="Tahoma" w:hAnsi="Tahoma" w:cs="Tahoma"/>
          <w:color w:val="1F497D" w:themeColor="text2"/>
          <w:sz w:val="22"/>
          <w:szCs w:val="22"/>
        </w:rPr>
        <w:t>TOMADOR Y/O CONTRATANTE: DATACOM S.R.L.</w:t>
      </w:r>
    </w:p>
    <w:p w:rsidR="00DE5F69" w:rsidRPr="00E76655" w:rsidRDefault="00DE5F69" w:rsidP="00DE5F69">
      <w:pPr>
        <w:pStyle w:val="TITULOS"/>
        <w:spacing w:after="0" w:line="240" w:lineRule="auto"/>
        <w:ind w:left="142" w:firstLine="0"/>
        <w:rPr>
          <w:rFonts w:ascii="Tahoma" w:hAnsi="Tahoma" w:cs="Tahoma"/>
          <w:color w:val="1F497D" w:themeColor="text2"/>
          <w:sz w:val="22"/>
          <w:szCs w:val="22"/>
        </w:rPr>
      </w:pPr>
    </w:p>
    <w:p w:rsidR="00DE5F69" w:rsidRPr="00E76655" w:rsidRDefault="00DE5F69" w:rsidP="00DE5F69">
      <w:pPr>
        <w:pStyle w:val="TITULOS"/>
        <w:spacing w:after="0" w:line="240" w:lineRule="auto"/>
        <w:ind w:left="142" w:firstLine="0"/>
        <w:rPr>
          <w:rFonts w:ascii="Tahoma" w:hAnsi="Tahoma" w:cs="Tahoma"/>
          <w:color w:val="1F497D" w:themeColor="text2"/>
          <w:sz w:val="22"/>
          <w:szCs w:val="22"/>
        </w:rPr>
      </w:pPr>
      <w:r w:rsidRPr="00E76655">
        <w:rPr>
          <w:rFonts w:ascii="Tahoma" w:hAnsi="Tahoma" w:cs="Tahoma"/>
          <w:color w:val="1F497D" w:themeColor="text2"/>
          <w:sz w:val="22"/>
          <w:szCs w:val="22"/>
        </w:rPr>
        <w:t>ASEGURADO: DATACOM S.R.L.</w:t>
      </w:r>
    </w:p>
    <w:p w:rsidR="00DE5F69" w:rsidRPr="00E76655" w:rsidRDefault="00DE5F69" w:rsidP="00DE5F69">
      <w:pPr>
        <w:pStyle w:val="TITULOS"/>
        <w:spacing w:after="0" w:line="240" w:lineRule="auto"/>
        <w:ind w:left="142" w:firstLine="0"/>
        <w:rPr>
          <w:rFonts w:ascii="Tahoma" w:hAnsi="Tahoma" w:cs="Tahoma"/>
          <w:color w:val="1F497D" w:themeColor="text2"/>
          <w:sz w:val="22"/>
          <w:szCs w:val="22"/>
        </w:rPr>
      </w:pPr>
    </w:p>
    <w:p w:rsidR="00DE5F69" w:rsidRPr="00E76655" w:rsidRDefault="00DE5F69" w:rsidP="00DE5F69">
      <w:pPr>
        <w:pStyle w:val="TITULOS"/>
        <w:spacing w:after="0" w:line="240" w:lineRule="auto"/>
        <w:ind w:left="142" w:firstLine="0"/>
        <w:rPr>
          <w:rFonts w:ascii="Tahoma" w:hAnsi="Tahoma" w:cs="Tahoma"/>
          <w:color w:val="1F497D" w:themeColor="text2"/>
          <w:sz w:val="22"/>
          <w:szCs w:val="22"/>
        </w:rPr>
      </w:pPr>
      <w:r w:rsidRPr="00E76655">
        <w:rPr>
          <w:rFonts w:ascii="Tahoma" w:hAnsi="Tahoma" w:cs="Tahoma"/>
          <w:color w:val="1F497D" w:themeColor="text2"/>
          <w:sz w:val="22"/>
          <w:szCs w:val="22"/>
        </w:rPr>
        <w:t>Actividad Principal</w:t>
      </w:r>
    </w:p>
    <w:p w:rsidR="00DE5F69" w:rsidRPr="00E76655" w:rsidRDefault="00DE5F69" w:rsidP="00DE5F69">
      <w:pPr>
        <w:ind w:left="142"/>
        <w:rPr>
          <w:rFonts w:ascii="Tahoma" w:hAnsi="Tahoma" w:cs="Tahoma"/>
          <w:color w:val="1F497D" w:themeColor="text2"/>
          <w:sz w:val="22"/>
          <w:szCs w:val="22"/>
        </w:rPr>
      </w:pPr>
    </w:p>
    <w:p w:rsidR="00DE5F69" w:rsidRPr="00E76655" w:rsidRDefault="00DE5F69" w:rsidP="00DE5F69">
      <w:pPr>
        <w:ind w:left="142"/>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Empresa especializada en la obtención y dotación de personal, servicio de atención al cliente presencial y no presencial (Call Center), diseño e implementación de proyectos integrales en telecomunicaciones e instalaciones domiciliarias de fibra óptica.</w:t>
      </w:r>
    </w:p>
    <w:p w:rsidR="00DE5F69" w:rsidRPr="00E76655" w:rsidRDefault="00DE5F69" w:rsidP="00DE5F69">
      <w:pPr>
        <w:ind w:left="142"/>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142" w:firstLine="0"/>
        <w:rPr>
          <w:rFonts w:ascii="Tahoma" w:hAnsi="Tahoma" w:cs="Tahoma"/>
          <w:color w:val="1F497D" w:themeColor="text2"/>
          <w:sz w:val="22"/>
          <w:szCs w:val="22"/>
        </w:rPr>
      </w:pPr>
      <w:r w:rsidRPr="00E76655">
        <w:rPr>
          <w:rFonts w:ascii="Tahoma" w:hAnsi="Tahoma" w:cs="Tahoma"/>
          <w:color w:val="1F497D" w:themeColor="text2"/>
          <w:sz w:val="22"/>
          <w:szCs w:val="22"/>
        </w:rPr>
        <w:t>Ubicación de riesgo</w:t>
      </w:r>
    </w:p>
    <w:p w:rsidR="00DE5F69" w:rsidRPr="00E76655" w:rsidRDefault="00DE5F69" w:rsidP="00DE5F69">
      <w:pPr>
        <w:ind w:left="142"/>
        <w:rPr>
          <w:rFonts w:ascii="Tahoma" w:hAnsi="Tahoma" w:cs="Tahoma"/>
          <w:color w:val="1F497D" w:themeColor="text2"/>
          <w:sz w:val="22"/>
          <w:szCs w:val="22"/>
        </w:rPr>
      </w:pPr>
    </w:p>
    <w:p w:rsidR="00DE5F69" w:rsidRPr="00E76655" w:rsidRDefault="00DE5F69" w:rsidP="00DE5F69">
      <w:pPr>
        <w:ind w:left="142"/>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Todos los predios, locales y/o campamentos y/o talleres propios y/o de terceros y/o rentados y/u ocupados y/o empleados por el asegurado y/o lugares bajo responsabilidad del asegurado, dentro del territorio nacional, públicos o privados, cerrados o abiertos, sin limitación alguna, según el trabajo a desarrollar en su rubro y donde el asegurado tenga presencia comercial y/o activos y/o donde realice operaciones inherentes a su actividad, sin limitación a detalle de ubicaciones, mismo que será presentado únicamente en caso de siniestro, esto debido a la dinámica de sus operaciones incluyendo más no limitando a cubrir:</w:t>
      </w:r>
    </w:p>
    <w:p w:rsidR="00DE5F69" w:rsidRPr="00E76655" w:rsidRDefault="00DE5F69" w:rsidP="00DE5F69">
      <w:pPr>
        <w:jc w:val="both"/>
        <w:rPr>
          <w:rFonts w:ascii="Tahoma" w:hAnsi="Tahoma" w:cs="Tahoma"/>
          <w:color w:val="1F497D" w:themeColor="text2"/>
          <w:sz w:val="22"/>
          <w:szCs w:val="22"/>
          <w:lang w:eastAsia="es-BO"/>
        </w:rPr>
      </w:pP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Av. Mariscal Santa Cruz, edificio Hansa piso 17 Zona Central – La Paz.</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Av. Del Maestro N° 10, Estación de Mi Teleférico línea verde - Alto Obrajes - La Paz.</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C. Teófilo Vargas N° 112, Zona Alto Obrajes – La Paz</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C. </w:t>
      </w:r>
      <w:proofErr w:type="spellStart"/>
      <w:r w:rsidRPr="00E76655">
        <w:rPr>
          <w:rFonts w:ascii="Tahoma" w:hAnsi="Tahoma" w:cs="Tahoma"/>
          <w:color w:val="1F497D" w:themeColor="text2"/>
          <w:sz w:val="22"/>
          <w:szCs w:val="22"/>
          <w:lang w:bidi="en-US"/>
        </w:rPr>
        <w:t>Romecin</w:t>
      </w:r>
      <w:proofErr w:type="spellEnd"/>
      <w:r w:rsidRPr="00E76655">
        <w:rPr>
          <w:rFonts w:ascii="Tahoma" w:hAnsi="Tahoma" w:cs="Tahoma"/>
          <w:color w:val="1F497D" w:themeColor="text2"/>
          <w:sz w:val="22"/>
          <w:szCs w:val="22"/>
          <w:lang w:bidi="en-US"/>
        </w:rPr>
        <w:t xml:space="preserve"> Campos esquina Pasaje Villegas N° 348, Zona Sopocachi - La Paz.</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Av. Cabildo N° 100, entre C. M. Padilla y Todos Santos – Cochabamba. </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Av. Cipriano Barace N° 270, casi esquina del Mar, zona central - Trinidad.</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Distrito Municipal N° 9, Av. Moscú, entre 5to y 6to anillo – Santa Cruz. </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Av. 9 de febrero, zona 11 de octubre - Pando. </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Calle 1ro. de mayo N° 37, Zona </w:t>
      </w:r>
      <w:proofErr w:type="spellStart"/>
      <w:r w:rsidRPr="00E76655">
        <w:rPr>
          <w:rFonts w:ascii="Tahoma" w:hAnsi="Tahoma" w:cs="Tahoma"/>
          <w:color w:val="1F497D" w:themeColor="text2"/>
          <w:sz w:val="22"/>
          <w:szCs w:val="22"/>
          <w:lang w:bidi="en-US"/>
        </w:rPr>
        <w:t>Poconas</w:t>
      </w:r>
      <w:proofErr w:type="spellEnd"/>
      <w:r w:rsidRPr="00E76655">
        <w:rPr>
          <w:rFonts w:ascii="Tahoma" w:hAnsi="Tahoma" w:cs="Tahoma"/>
          <w:color w:val="1F497D" w:themeColor="text2"/>
          <w:sz w:val="22"/>
          <w:szCs w:val="22"/>
          <w:lang w:bidi="en-US"/>
        </w:rPr>
        <w:t xml:space="preserve"> - Sucre.</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Calle Timoteo Raña N° 108 - Tarija. </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Av. Gualberto Villarroel, esq. Taborga N° 101. Oruro</w:t>
      </w:r>
    </w:p>
    <w:p w:rsidR="00DE5F69" w:rsidRPr="00E76655" w:rsidRDefault="00DE5F69" w:rsidP="00405B7B">
      <w:pPr>
        <w:numPr>
          <w:ilvl w:val="0"/>
          <w:numId w:val="32"/>
        </w:numPr>
        <w:spacing w:after="200"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Ubicaciones temporales - todos ellos propios y/o de terceros a ser declarados en caso de siniestro únicamente.</w:t>
      </w:r>
    </w:p>
    <w:p w:rsidR="00DE5F69" w:rsidRPr="00E76655" w:rsidRDefault="00DE5F69" w:rsidP="00DE5F69">
      <w:pPr>
        <w:pStyle w:val="TITULOS"/>
        <w:spacing w:after="0" w:line="240" w:lineRule="auto"/>
        <w:ind w:left="142" w:firstLine="0"/>
        <w:rPr>
          <w:rFonts w:ascii="Tahoma" w:hAnsi="Tahoma" w:cs="Tahoma"/>
          <w:color w:val="1F497D" w:themeColor="text2"/>
          <w:sz w:val="22"/>
          <w:szCs w:val="22"/>
        </w:rPr>
      </w:pPr>
      <w:r w:rsidRPr="00E76655">
        <w:rPr>
          <w:rFonts w:ascii="Tahoma" w:hAnsi="Tahoma" w:cs="Tahoma"/>
          <w:color w:val="1F497D" w:themeColor="text2"/>
          <w:sz w:val="22"/>
          <w:szCs w:val="22"/>
        </w:rPr>
        <w:lastRenderedPageBreak/>
        <w:t>Material del Seguro</w:t>
      </w:r>
    </w:p>
    <w:p w:rsidR="00DE5F69" w:rsidRPr="00E76655" w:rsidRDefault="00DE5F69" w:rsidP="00DE5F69">
      <w:pPr>
        <w:rPr>
          <w:rFonts w:ascii="Tahoma" w:hAnsi="Tahoma" w:cs="Tahoma"/>
          <w:color w:val="1F497D" w:themeColor="text2"/>
          <w:sz w:val="22"/>
          <w:szCs w:val="22"/>
        </w:rPr>
      </w:pPr>
    </w:p>
    <w:p w:rsidR="00DE5F69" w:rsidRPr="00E76655" w:rsidRDefault="00DE5F69" w:rsidP="00DE5F69">
      <w:pPr>
        <w:ind w:left="142"/>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Toda propiedad real del asegurado, tal como existen ahora o se adquieran más adelante, de todo tipo, naturaleza y descripción y/o en cualquier forma que el asegurado posea y/o en la cual tenga o pudiera tener interés (o por crearse o constituirse o adquirirse), incluyendo bienes de terceros bajo su custodia, cuidado y/o control, de cualquier naturaleza y/o en la cual pudiera tener interés en cualquier forma, incluyendo las de otros por las cuales sea o pudiese ser legalmente responsable o respecto de la cual haya aceptado el compromiso de proteger adecuadamente y/o mantenga en custodia, comodato, situadas indistintamente en las diferentes ubicaciones del asegurado y/o de terceros (propias y/o alquiladas), incluyendo pero no limitando a:</w:t>
      </w:r>
    </w:p>
    <w:p w:rsidR="00DE5F69" w:rsidRPr="00E76655" w:rsidRDefault="00DE5F69" w:rsidP="00DE5F69">
      <w:pPr>
        <w:ind w:left="567"/>
        <w:jc w:val="both"/>
        <w:rPr>
          <w:rFonts w:ascii="Tahoma" w:hAnsi="Tahoma" w:cs="Tahoma"/>
          <w:color w:val="1F497D" w:themeColor="text2"/>
          <w:sz w:val="22"/>
          <w:szCs w:val="22"/>
          <w:lang w:bidi="en-US"/>
        </w:rPr>
      </w:pP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Galpones, depósitos, oficinas, almacenes, edificaciones e instalaciones, instalaciones sanitarias, instalaciones eléctricas y de iluminación, instalaciones de climatización y demás instalaciones en general sin ningún tipo de limitación, construcciones y obras civiles en general todas ellas en su estado actual o como sean adquiridos en el futuro, bardas, sotechados, bajantes, desagües, bombas y/o tanques de agua y/o combustible (aéreos y/o subterráneos), ductos, pozos que se encuentren dentro de los predios del asegurado u otras construcciones accesorias o anexas, veredas, cimientos, tuberías sobre y por debajo de la tierra, incluyendo mejoras, muros y/o mallas perimetrales de contención y/o cercos y cualquier instalación fija y/o permanente, eléctrica y/o mecánica que formen parte del edificio y su funcionamiento, ascensores, elevadores, reservorios, y toda obra civil en general.</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Muebles, enseres, material de escritorio (incluyendo papelería e insumos), accesorios, equipos electrónicos, equipos de computación, equipo de oficina en general, equipo y/o redes de comunicación, equipos de videoconferencia y equipos asociados, equipos mecánicos y sus accesorios, maquinaria y equipos en general (fijos y/o móviles) incluyendo más no limitando a transformadores, generadores, aires acondicionados, entre otros.</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Dinero y/o valores.</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Letreros y/o avisos luminosos, vallas y banners publicitarios y cualquier otro de este tipo de activos.</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Obras de arte como cuadros, pintura y/o colecciones.</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Inventarios de mercadería e insumos.</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Instrumentos, tableros, paneles, herramientas y/o accesorios en general, repuestos en general.</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Papelería, material de escritorio u oficina, documentos manuscritos, libros de negocios, planos en general y cualquier otro documento propio de la actividad del negocio.</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Provisión y/o existencias en almacenes y depósitos y/o cualquier otro bien del asegurado que pudiera tener interés asegurable y cualquier otro bien y/o instalación de propiedad y/o bajo responsabilidad del asegurado.</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Bienes de propiedad del asegurado que se encuentren en propiedades de terceros y/o bienes de terceros bajo responsabilidad del asegurado. </w:t>
      </w:r>
    </w:p>
    <w:p w:rsidR="00DE5F69" w:rsidRPr="00E76655" w:rsidRDefault="00DE5F69" w:rsidP="00DE5F69">
      <w:pPr>
        <w:ind w:left="1287"/>
        <w:jc w:val="both"/>
        <w:rPr>
          <w:rFonts w:ascii="Tahoma" w:hAnsi="Tahoma" w:cs="Tahoma"/>
          <w:color w:val="1F497D" w:themeColor="text2"/>
          <w:sz w:val="22"/>
          <w:szCs w:val="22"/>
          <w:lang w:bidi="en-US"/>
        </w:rPr>
      </w:pPr>
    </w:p>
    <w:p w:rsidR="00DE5F69" w:rsidRPr="00E76655" w:rsidRDefault="00DE5F69" w:rsidP="00DE5F69">
      <w:pPr>
        <w:ind w:left="142"/>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Todos los bienes podrán ser propios, adquiridos bajo contrato de concesión o contrato de régimen de bienes u otro tipo de contrato.</w:t>
      </w:r>
    </w:p>
    <w:p w:rsidR="00DE5F69" w:rsidRPr="00E76655" w:rsidRDefault="00DE5F69" w:rsidP="00DE5F69">
      <w:pPr>
        <w:ind w:left="142"/>
        <w:jc w:val="both"/>
        <w:rPr>
          <w:rFonts w:ascii="Tahoma" w:hAnsi="Tahoma" w:cs="Tahoma"/>
          <w:b/>
          <w:bCs/>
          <w:color w:val="1F497D" w:themeColor="text2"/>
          <w:sz w:val="22"/>
          <w:szCs w:val="22"/>
          <w:lang w:eastAsia="es-BO"/>
        </w:rPr>
      </w:pPr>
    </w:p>
    <w:p w:rsidR="00DE5F69" w:rsidRPr="00E76655" w:rsidRDefault="00DE5F69" w:rsidP="00DE5F69">
      <w:pPr>
        <w:ind w:left="142"/>
        <w:jc w:val="both"/>
        <w:rPr>
          <w:rFonts w:ascii="Tahoma" w:hAnsi="Tahoma" w:cs="Tahoma"/>
          <w:b/>
          <w:bCs/>
          <w:color w:val="1F497D" w:themeColor="text2"/>
          <w:sz w:val="22"/>
          <w:szCs w:val="22"/>
          <w:lang w:eastAsia="es-BO"/>
        </w:rPr>
      </w:pPr>
    </w:p>
    <w:p w:rsidR="00DE5F69" w:rsidRPr="00E76655" w:rsidRDefault="00DE5F69" w:rsidP="00DE5F69">
      <w:pPr>
        <w:ind w:left="142"/>
        <w:jc w:val="both"/>
        <w:rPr>
          <w:rFonts w:ascii="Tahoma" w:hAnsi="Tahoma" w:cs="Tahoma"/>
          <w:b/>
          <w:bCs/>
          <w:color w:val="1F497D" w:themeColor="text2"/>
          <w:sz w:val="22"/>
          <w:szCs w:val="22"/>
          <w:lang w:eastAsia="es-BO"/>
        </w:rPr>
      </w:pPr>
    </w:p>
    <w:p w:rsidR="00DE5F69" w:rsidRPr="00E76655" w:rsidRDefault="00DE5F69" w:rsidP="00DE5F69">
      <w:pPr>
        <w:ind w:left="142"/>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142" w:firstLine="0"/>
        <w:rPr>
          <w:rFonts w:ascii="Tahoma" w:hAnsi="Tahoma" w:cs="Tahoma"/>
          <w:b w:val="0"/>
          <w:bCs w:val="0"/>
          <w:color w:val="1F497D" w:themeColor="text2"/>
          <w:sz w:val="22"/>
          <w:szCs w:val="22"/>
          <w:lang w:eastAsia="es-BO"/>
        </w:rPr>
      </w:pPr>
      <w:r w:rsidRPr="00E76655">
        <w:rPr>
          <w:rFonts w:ascii="Tahoma" w:hAnsi="Tahoma" w:cs="Tahoma"/>
          <w:color w:val="1F497D" w:themeColor="text2"/>
          <w:sz w:val="22"/>
          <w:szCs w:val="22"/>
        </w:rPr>
        <w:lastRenderedPageBreak/>
        <w:t>Valor asegurado desglosado por materia asegurada</w:t>
      </w:r>
    </w:p>
    <w:p w:rsidR="00DE5F69" w:rsidRPr="00E76655" w:rsidRDefault="00DE5F69" w:rsidP="00DE5F69">
      <w:pPr>
        <w:jc w:val="both"/>
        <w:rPr>
          <w:rFonts w:ascii="Tahoma" w:hAnsi="Tahoma" w:cs="Tahoma"/>
          <w:color w:val="1F497D" w:themeColor="text2"/>
          <w:sz w:val="22"/>
          <w:szCs w:val="22"/>
          <w:lang w:eastAsia="es-BO"/>
        </w:rPr>
      </w:pP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Obras civiles, edificaciones, construcciones, campamentos, muros perimetrales y edificaciones, instalaciones y construcciones en general hasta </w:t>
      </w:r>
      <w:r w:rsidRPr="00E76655">
        <w:rPr>
          <w:rFonts w:ascii="Tahoma" w:hAnsi="Tahoma" w:cs="Tahoma"/>
          <w:b/>
          <w:color w:val="1F497D" w:themeColor="text2"/>
          <w:sz w:val="22"/>
          <w:szCs w:val="22"/>
          <w:lang w:bidi="en-US"/>
        </w:rPr>
        <w:t>363.130,30 USD</w:t>
      </w:r>
      <w:r w:rsidRPr="00E76655">
        <w:rPr>
          <w:rFonts w:ascii="Tahoma" w:hAnsi="Tahoma" w:cs="Tahoma"/>
          <w:color w:val="1F497D" w:themeColor="text2"/>
          <w:sz w:val="22"/>
          <w:szCs w:val="22"/>
          <w:lang w:bidi="en-US"/>
        </w:rPr>
        <w:t xml:space="preserve">. </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Muebles y enseres hasta </w:t>
      </w:r>
      <w:r w:rsidRPr="00E76655">
        <w:rPr>
          <w:rFonts w:ascii="Tahoma" w:hAnsi="Tahoma" w:cs="Tahoma"/>
          <w:b/>
          <w:color w:val="1F497D" w:themeColor="text2"/>
          <w:sz w:val="22"/>
          <w:szCs w:val="22"/>
          <w:lang w:bidi="en-US"/>
        </w:rPr>
        <w:t>165.937,99 USD</w:t>
      </w:r>
      <w:r w:rsidRPr="00E76655">
        <w:rPr>
          <w:rFonts w:ascii="Tahoma" w:hAnsi="Tahoma" w:cs="Tahoma"/>
          <w:color w:val="1F497D" w:themeColor="text2"/>
          <w:sz w:val="22"/>
          <w:szCs w:val="22"/>
          <w:lang w:bidi="en-US"/>
        </w:rPr>
        <w:t xml:space="preserve">. </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Equipo Electrónico, eléctrico y de computación y/o de comunicación y/o similares sean fijos y/o móviles hasta </w:t>
      </w:r>
      <w:r w:rsidRPr="00E76655">
        <w:rPr>
          <w:rFonts w:ascii="Tahoma" w:hAnsi="Tahoma" w:cs="Tahoma"/>
          <w:b/>
          <w:bCs/>
          <w:color w:val="1F497D" w:themeColor="text2"/>
          <w:sz w:val="22"/>
          <w:szCs w:val="22"/>
          <w:lang w:bidi="en-US"/>
        </w:rPr>
        <w:t>437</w:t>
      </w:r>
      <w:r w:rsidRPr="00E76655">
        <w:rPr>
          <w:rFonts w:ascii="Tahoma" w:hAnsi="Tahoma" w:cs="Tahoma"/>
          <w:b/>
          <w:color w:val="1F497D" w:themeColor="text2"/>
          <w:sz w:val="22"/>
          <w:szCs w:val="22"/>
          <w:lang w:bidi="en-US"/>
        </w:rPr>
        <w:t>.418,43</w:t>
      </w:r>
      <w:r w:rsidRPr="00E76655">
        <w:rPr>
          <w:rFonts w:ascii="Tahoma" w:hAnsi="Tahoma" w:cs="Tahoma"/>
          <w:color w:val="1F497D" w:themeColor="text2"/>
          <w:sz w:val="22"/>
          <w:szCs w:val="22"/>
          <w:lang w:bidi="en-US"/>
        </w:rPr>
        <w:t xml:space="preserve"> </w:t>
      </w:r>
      <w:r w:rsidRPr="00E76655">
        <w:rPr>
          <w:rFonts w:ascii="Tahoma" w:hAnsi="Tahoma" w:cs="Tahoma"/>
          <w:b/>
          <w:color w:val="1F497D" w:themeColor="text2"/>
          <w:sz w:val="22"/>
          <w:szCs w:val="22"/>
          <w:lang w:bidi="en-US"/>
        </w:rPr>
        <w:t>USD.</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Equipo de videoconferencia hasta</w:t>
      </w:r>
      <w:r w:rsidRPr="00E76655">
        <w:rPr>
          <w:rFonts w:ascii="Tahoma" w:hAnsi="Tahoma" w:cs="Tahoma"/>
          <w:b/>
          <w:color w:val="1F497D" w:themeColor="text2"/>
          <w:sz w:val="22"/>
          <w:szCs w:val="22"/>
          <w:lang w:bidi="en-US"/>
        </w:rPr>
        <w:t xml:space="preserve"> 13.263,01 USD</w:t>
      </w:r>
      <w:r w:rsidRPr="00E76655">
        <w:rPr>
          <w:rFonts w:ascii="Tahoma" w:hAnsi="Tahoma" w:cs="Tahoma"/>
          <w:color w:val="1F497D" w:themeColor="text2"/>
          <w:sz w:val="22"/>
          <w:szCs w:val="22"/>
          <w:lang w:bidi="en-US"/>
        </w:rPr>
        <w:t>.</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Herramientas</w:t>
      </w:r>
      <w:r w:rsidRPr="00E76655">
        <w:rPr>
          <w:rFonts w:ascii="Tahoma" w:hAnsi="Tahoma" w:cs="Tahoma"/>
          <w:b/>
          <w:color w:val="1F497D" w:themeColor="text2"/>
          <w:sz w:val="22"/>
          <w:szCs w:val="22"/>
          <w:lang w:bidi="en-US"/>
        </w:rPr>
        <w:t xml:space="preserve"> 274.541,92 USD</w:t>
      </w:r>
      <w:r w:rsidRPr="00E76655">
        <w:rPr>
          <w:rFonts w:ascii="Tahoma" w:hAnsi="Tahoma" w:cs="Tahoma"/>
          <w:color w:val="1F497D" w:themeColor="text2"/>
          <w:sz w:val="22"/>
          <w:szCs w:val="22"/>
          <w:lang w:bidi="en-US"/>
        </w:rPr>
        <w:t>.</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Dinero y/o valores hasta </w:t>
      </w:r>
      <w:r w:rsidRPr="00E76655">
        <w:rPr>
          <w:rFonts w:ascii="Tahoma" w:hAnsi="Tahoma" w:cs="Tahoma"/>
          <w:b/>
          <w:color w:val="1F497D" w:themeColor="text2"/>
          <w:sz w:val="22"/>
          <w:szCs w:val="22"/>
          <w:lang w:bidi="en-US"/>
        </w:rPr>
        <w:t>2.500,00 USD</w:t>
      </w:r>
      <w:r w:rsidRPr="00E76655">
        <w:rPr>
          <w:rFonts w:ascii="Tahoma" w:hAnsi="Tahoma" w:cs="Tahoma"/>
          <w:color w:val="1F497D" w:themeColor="text2"/>
          <w:sz w:val="22"/>
          <w:szCs w:val="22"/>
          <w:lang w:bidi="en-US"/>
        </w:rPr>
        <w:t>.</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Barra de seguridad hasta </w:t>
      </w:r>
      <w:r w:rsidRPr="00E76655">
        <w:rPr>
          <w:rFonts w:ascii="Tahoma" w:hAnsi="Tahoma" w:cs="Tahoma"/>
          <w:b/>
          <w:color w:val="1F497D" w:themeColor="text2"/>
          <w:sz w:val="22"/>
          <w:szCs w:val="22"/>
          <w:lang w:bidi="en-US"/>
        </w:rPr>
        <w:t>321,00</w:t>
      </w:r>
      <w:r w:rsidRPr="00E76655">
        <w:rPr>
          <w:rFonts w:ascii="Tahoma" w:hAnsi="Tahoma" w:cs="Tahoma"/>
          <w:color w:val="1F497D" w:themeColor="text2"/>
          <w:sz w:val="22"/>
          <w:szCs w:val="22"/>
          <w:lang w:bidi="en-US"/>
        </w:rPr>
        <w:t xml:space="preserve"> </w:t>
      </w:r>
      <w:r w:rsidRPr="00E76655">
        <w:rPr>
          <w:rFonts w:ascii="Tahoma" w:hAnsi="Tahoma" w:cs="Tahoma"/>
          <w:b/>
          <w:color w:val="1F497D" w:themeColor="text2"/>
          <w:sz w:val="22"/>
          <w:szCs w:val="22"/>
          <w:lang w:bidi="en-US"/>
        </w:rPr>
        <w:t>USD.</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Inventario de materiales, suministros y/o activos en almacenes </w:t>
      </w:r>
      <w:r w:rsidRPr="00E76655">
        <w:rPr>
          <w:rFonts w:ascii="Tahoma" w:hAnsi="Tahoma" w:cs="Tahoma"/>
          <w:b/>
          <w:color w:val="1F497D" w:themeColor="text2"/>
          <w:sz w:val="22"/>
          <w:szCs w:val="22"/>
          <w:lang w:bidi="en-US"/>
        </w:rPr>
        <w:t xml:space="preserve">10.000,00 USD. </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Vehículos estacionados parados</w:t>
      </w:r>
      <w:r w:rsidRPr="00E76655">
        <w:rPr>
          <w:rFonts w:ascii="Tahoma" w:hAnsi="Tahoma" w:cs="Tahoma"/>
          <w:b/>
          <w:color w:val="1F497D" w:themeColor="text2"/>
          <w:sz w:val="22"/>
          <w:szCs w:val="22"/>
          <w:lang w:bidi="en-US"/>
        </w:rPr>
        <w:t xml:space="preserve"> 40.000,00 USD</w:t>
      </w:r>
    </w:p>
    <w:p w:rsidR="00DE5F69" w:rsidRPr="00E76655" w:rsidRDefault="00DE5F69" w:rsidP="00DE5F69">
      <w:pPr>
        <w:ind w:left="567"/>
        <w:jc w:val="both"/>
        <w:rPr>
          <w:rFonts w:ascii="Tahoma" w:hAnsi="Tahoma" w:cs="Tahoma"/>
          <w:color w:val="1F497D" w:themeColor="text2"/>
          <w:sz w:val="22"/>
          <w:szCs w:val="22"/>
          <w:lang w:eastAsia="es-BO"/>
        </w:rPr>
      </w:pPr>
    </w:p>
    <w:p w:rsidR="00DE5F69" w:rsidRPr="00E76655" w:rsidRDefault="00DE5F69" w:rsidP="00DE5F69">
      <w:pPr>
        <w:pStyle w:val="TITULOS"/>
        <w:spacing w:after="0" w:line="240" w:lineRule="auto"/>
        <w:ind w:left="142" w:firstLine="0"/>
        <w:rPr>
          <w:rFonts w:ascii="Tahoma" w:hAnsi="Tahoma" w:cs="Tahoma"/>
          <w:color w:val="1F497D" w:themeColor="text2"/>
          <w:sz w:val="22"/>
          <w:szCs w:val="22"/>
        </w:rPr>
      </w:pPr>
      <w:r w:rsidRPr="00E76655">
        <w:rPr>
          <w:rFonts w:ascii="Tahoma" w:hAnsi="Tahoma" w:cs="Tahoma"/>
          <w:color w:val="1F497D" w:themeColor="text2"/>
          <w:sz w:val="22"/>
          <w:szCs w:val="22"/>
        </w:rPr>
        <w:t>Valor total en riesgo</w:t>
      </w:r>
    </w:p>
    <w:p w:rsidR="00DE5F69" w:rsidRPr="00E76655" w:rsidRDefault="00DE5F69" w:rsidP="00DE5F69">
      <w:pPr>
        <w:ind w:left="142"/>
        <w:jc w:val="both"/>
        <w:rPr>
          <w:rFonts w:ascii="Tahoma" w:hAnsi="Tahoma" w:cs="Tahoma"/>
          <w:b/>
          <w:color w:val="1F497D" w:themeColor="text2"/>
          <w:sz w:val="22"/>
          <w:szCs w:val="22"/>
          <w:lang w:bidi="en-US"/>
        </w:rPr>
      </w:pPr>
    </w:p>
    <w:p w:rsidR="00DE5F69" w:rsidRPr="00E76655" w:rsidRDefault="00DE5F69" w:rsidP="00DE5F69">
      <w:pPr>
        <w:ind w:left="142"/>
        <w:jc w:val="both"/>
        <w:rPr>
          <w:rFonts w:ascii="Tahoma" w:hAnsi="Tahoma" w:cs="Tahoma"/>
          <w:b/>
          <w:color w:val="1F497D" w:themeColor="text2"/>
          <w:sz w:val="22"/>
          <w:szCs w:val="22"/>
          <w:lang w:bidi="en-US"/>
        </w:rPr>
      </w:pPr>
      <w:r w:rsidRPr="00E76655">
        <w:rPr>
          <w:rFonts w:ascii="Tahoma" w:hAnsi="Tahoma" w:cs="Tahoma"/>
          <w:b/>
          <w:color w:val="1F497D" w:themeColor="text2"/>
          <w:sz w:val="22"/>
          <w:szCs w:val="22"/>
          <w:lang w:bidi="en-US"/>
        </w:rPr>
        <w:t>1.307.112,65 USD.</w:t>
      </w:r>
    </w:p>
    <w:p w:rsidR="00DE5F69" w:rsidRPr="00E76655" w:rsidRDefault="00DE5F69" w:rsidP="00DE5F69">
      <w:pPr>
        <w:ind w:left="142"/>
        <w:jc w:val="both"/>
        <w:rPr>
          <w:rFonts w:ascii="Tahoma" w:hAnsi="Tahoma" w:cs="Tahoma"/>
          <w:color w:val="1F497D" w:themeColor="text2"/>
          <w:sz w:val="22"/>
          <w:szCs w:val="22"/>
          <w:lang w:eastAsia="es-BO"/>
        </w:rPr>
      </w:pPr>
    </w:p>
    <w:p w:rsidR="00DE5F69" w:rsidRPr="00E76655" w:rsidRDefault="00DE5F69" w:rsidP="00DE5F69">
      <w:pPr>
        <w:pStyle w:val="TITULOS"/>
        <w:spacing w:after="0" w:line="240" w:lineRule="auto"/>
        <w:ind w:left="142" w:firstLine="0"/>
        <w:rPr>
          <w:rFonts w:ascii="Tahoma" w:hAnsi="Tahoma" w:cs="Tahoma"/>
          <w:color w:val="1F497D" w:themeColor="text2"/>
          <w:sz w:val="22"/>
          <w:szCs w:val="22"/>
        </w:rPr>
      </w:pPr>
      <w:r w:rsidRPr="00E76655">
        <w:rPr>
          <w:rFonts w:ascii="Tahoma" w:hAnsi="Tahoma" w:cs="Tahoma"/>
          <w:color w:val="1F497D" w:themeColor="text2"/>
          <w:sz w:val="22"/>
          <w:szCs w:val="22"/>
        </w:rPr>
        <w:t>Valor a 1° perdida</w:t>
      </w:r>
    </w:p>
    <w:p w:rsidR="00DE5F69" w:rsidRPr="00E76655" w:rsidRDefault="00DE5F69" w:rsidP="00DE5F69">
      <w:pPr>
        <w:ind w:left="142"/>
        <w:jc w:val="both"/>
        <w:rPr>
          <w:rFonts w:ascii="Tahoma" w:hAnsi="Tahoma" w:cs="Tahoma"/>
          <w:color w:val="1F497D" w:themeColor="text2"/>
          <w:sz w:val="22"/>
          <w:szCs w:val="22"/>
          <w:lang w:bidi="en-US"/>
        </w:rPr>
      </w:pPr>
    </w:p>
    <w:p w:rsidR="00DE5F69" w:rsidRPr="00E76655" w:rsidRDefault="00DE5F69" w:rsidP="00DE5F69">
      <w:pPr>
        <w:ind w:left="142"/>
        <w:jc w:val="both"/>
        <w:rPr>
          <w:rFonts w:ascii="Tahoma" w:hAnsi="Tahoma" w:cs="Tahoma"/>
          <w:b/>
          <w:bCs/>
          <w:color w:val="1F497D" w:themeColor="text2"/>
          <w:sz w:val="22"/>
          <w:szCs w:val="22"/>
          <w:lang w:eastAsia="es-BO"/>
        </w:rPr>
      </w:pPr>
      <w:r w:rsidRPr="00E76655">
        <w:rPr>
          <w:rFonts w:ascii="Tahoma" w:hAnsi="Tahoma" w:cs="Tahoma"/>
          <w:color w:val="1F497D" w:themeColor="text2"/>
          <w:sz w:val="22"/>
          <w:szCs w:val="22"/>
          <w:lang w:bidi="en-US"/>
        </w:rPr>
        <w:t xml:space="preserve">Por evento y/u ocurrencia como límite único y combinado para todas las secciones de la póliza: </w:t>
      </w:r>
      <w:r w:rsidRPr="00E76655">
        <w:rPr>
          <w:rFonts w:ascii="Tahoma" w:hAnsi="Tahoma" w:cs="Tahoma"/>
          <w:b/>
          <w:color w:val="1F497D" w:themeColor="text2"/>
          <w:sz w:val="22"/>
          <w:szCs w:val="22"/>
          <w:lang w:bidi="en-US"/>
        </w:rPr>
        <w:t>409.278,30 USD.</w:t>
      </w:r>
    </w:p>
    <w:p w:rsidR="00DE5F69" w:rsidRPr="00E76655" w:rsidRDefault="00DE5F69" w:rsidP="00DE5F69">
      <w:pPr>
        <w:ind w:left="142"/>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142" w:firstLine="0"/>
        <w:rPr>
          <w:rFonts w:ascii="Tahoma" w:hAnsi="Tahoma" w:cs="Tahoma"/>
          <w:color w:val="1F497D" w:themeColor="text2"/>
          <w:sz w:val="22"/>
          <w:szCs w:val="22"/>
        </w:rPr>
      </w:pPr>
      <w:r w:rsidRPr="00E76655">
        <w:rPr>
          <w:rFonts w:ascii="Tahoma" w:hAnsi="Tahoma" w:cs="Tahoma"/>
          <w:color w:val="1F497D" w:themeColor="text2"/>
          <w:sz w:val="22"/>
          <w:szCs w:val="22"/>
        </w:rPr>
        <w:t>Coberturas</w:t>
      </w:r>
    </w:p>
    <w:p w:rsidR="00DE5F69" w:rsidRPr="00E76655" w:rsidRDefault="00DE5F69" w:rsidP="00DE5F69">
      <w:pPr>
        <w:ind w:left="142"/>
        <w:rPr>
          <w:rFonts w:ascii="Tahoma" w:hAnsi="Tahoma" w:cs="Tahoma"/>
          <w:color w:val="1F497D" w:themeColor="text2"/>
          <w:sz w:val="22"/>
          <w:szCs w:val="22"/>
        </w:rPr>
      </w:pPr>
    </w:p>
    <w:p w:rsidR="00DE5F69" w:rsidRPr="00E76655" w:rsidRDefault="00DE5F69" w:rsidP="00DE5F69">
      <w:pPr>
        <w:pStyle w:val="TITULOS"/>
        <w:spacing w:after="0" w:line="240" w:lineRule="auto"/>
        <w:ind w:left="142" w:firstLine="0"/>
        <w:jc w:val="both"/>
        <w:rPr>
          <w:rFonts w:ascii="Tahoma" w:hAnsi="Tahoma" w:cs="Tahoma"/>
          <w:color w:val="1F497D" w:themeColor="text2"/>
          <w:sz w:val="22"/>
          <w:szCs w:val="22"/>
        </w:rPr>
      </w:pPr>
      <w:r w:rsidRPr="00E76655">
        <w:rPr>
          <w:rFonts w:ascii="Tahoma" w:hAnsi="Tahoma" w:cs="Tahoma"/>
          <w:color w:val="1F497D" w:themeColor="text2"/>
          <w:sz w:val="22"/>
          <w:szCs w:val="22"/>
        </w:rPr>
        <w:t>AMPARO I. Todo riesgo de daño a la propiedad a valor asegurado a primera pérdida</w:t>
      </w:r>
    </w:p>
    <w:p w:rsidR="00DE5F69" w:rsidRPr="00E76655" w:rsidRDefault="00DE5F69" w:rsidP="00DE5F69">
      <w:pPr>
        <w:ind w:left="142"/>
        <w:rPr>
          <w:rFonts w:ascii="Tahoma" w:hAnsi="Tahoma" w:cs="Tahoma"/>
          <w:color w:val="1F497D" w:themeColor="text2"/>
          <w:sz w:val="22"/>
          <w:szCs w:val="22"/>
        </w:rPr>
      </w:pPr>
    </w:p>
    <w:p w:rsidR="00DE5F69" w:rsidRPr="00E76655" w:rsidRDefault="00DE5F69" w:rsidP="00DE5F69">
      <w:pPr>
        <w:ind w:left="142"/>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Todo riesgo operativo de daños a la propiedad y/o pérdida física, aplicable a toda la materia asegurada, incluyendo, pero no limitando a cubrir:</w:t>
      </w:r>
    </w:p>
    <w:p w:rsidR="00DE5F69" w:rsidRPr="00E76655" w:rsidRDefault="00DE5F69" w:rsidP="00DE5F69">
      <w:pPr>
        <w:ind w:left="1134"/>
        <w:jc w:val="both"/>
        <w:rPr>
          <w:rFonts w:ascii="Tahoma" w:hAnsi="Tahoma" w:cs="Tahoma"/>
          <w:color w:val="1F497D" w:themeColor="text2"/>
          <w:sz w:val="22"/>
          <w:szCs w:val="22"/>
          <w:lang w:bidi="en-US"/>
        </w:rPr>
      </w:pP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Incendio, Rayo, Explosión (de cualquier tipo, causa, naturaleza, origen) y sus consecuencias como onda expansiva.</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Colapso y/o Derrumbe y/o Caída y/o Desplome de Edificios y/o Inmuebles y/o Instalaciones y/o Construcciones y/</w:t>
      </w:r>
      <w:proofErr w:type="spellStart"/>
      <w:r w:rsidRPr="00E76655">
        <w:rPr>
          <w:rFonts w:ascii="Tahoma" w:hAnsi="Tahoma" w:cs="Tahoma"/>
          <w:color w:val="1F497D" w:themeColor="text2"/>
          <w:sz w:val="22"/>
          <w:szCs w:val="22"/>
          <w:lang w:bidi="en-US"/>
        </w:rPr>
        <w:t>o</w:t>
      </w:r>
      <w:proofErr w:type="spellEnd"/>
      <w:r w:rsidRPr="00E76655">
        <w:rPr>
          <w:rFonts w:ascii="Tahoma" w:hAnsi="Tahoma" w:cs="Tahoma"/>
          <w:color w:val="1F497D" w:themeColor="text2"/>
          <w:sz w:val="22"/>
          <w:szCs w:val="22"/>
          <w:lang w:bidi="en-US"/>
        </w:rPr>
        <w:t xml:space="preserve"> obras civiles en general y/o almacenes y/o depósitos y/o techos y/o Paredes y/o estructuras y/o Muros Perimetrales y/o postes y/u otros objetos (cubre tanto a los bienes afectados como al contenido).</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Riesgos de la Naturaleza en general incluyendo más no limitando a: Hundimiento, Asentamiento, </w:t>
      </w:r>
      <w:proofErr w:type="spellStart"/>
      <w:r w:rsidRPr="00E76655">
        <w:rPr>
          <w:rFonts w:ascii="Tahoma" w:hAnsi="Tahoma" w:cs="Tahoma"/>
          <w:color w:val="1F497D" w:themeColor="text2"/>
          <w:sz w:val="22"/>
          <w:szCs w:val="22"/>
          <w:lang w:bidi="en-US"/>
        </w:rPr>
        <w:t>Sifonamiento</w:t>
      </w:r>
      <w:proofErr w:type="spellEnd"/>
      <w:r w:rsidRPr="00E76655">
        <w:rPr>
          <w:rFonts w:ascii="Tahoma" w:hAnsi="Tahoma" w:cs="Tahoma"/>
          <w:color w:val="1F497D" w:themeColor="text2"/>
          <w:sz w:val="22"/>
          <w:szCs w:val="22"/>
          <w:lang w:bidi="en-US"/>
        </w:rPr>
        <w:t xml:space="preserve">, Desplome, Derrumbe, Colapso, Deslizamiento, Agrietamiento, Aludes, Desprendimientos de Tierra y/o Erosión, Corrimiento de suelos, Corrientes subterráneas, Anegación, Lodos y/o Enlodamiento, </w:t>
      </w:r>
      <w:proofErr w:type="spellStart"/>
      <w:r w:rsidRPr="00E76655">
        <w:rPr>
          <w:rFonts w:ascii="Tahoma" w:hAnsi="Tahoma" w:cs="Tahoma"/>
          <w:color w:val="1F497D" w:themeColor="text2"/>
          <w:sz w:val="22"/>
          <w:szCs w:val="22"/>
          <w:lang w:bidi="en-US"/>
        </w:rPr>
        <w:t>Enfangamiento</w:t>
      </w:r>
      <w:proofErr w:type="spellEnd"/>
      <w:r w:rsidRPr="00E76655">
        <w:rPr>
          <w:rFonts w:ascii="Tahoma" w:hAnsi="Tahoma" w:cs="Tahoma"/>
          <w:color w:val="1F497D" w:themeColor="text2"/>
          <w:sz w:val="22"/>
          <w:szCs w:val="22"/>
          <w:lang w:bidi="en-US"/>
        </w:rPr>
        <w:t>, Mazamorra, Desborde de agua de toda naturaleza, Riadas, Crecidas y/o Desbordes de Ríos, Daños por Agua, Lluvia, llovizna e Inundación (cualquiera el grado e intensidad; cualquiera sea el evento, la causa y/o la consecuencia); Daños por Granizo, Helada, Nevada y/o Tempestad, Tornados, Tormenta, Ciclones, Huracán, Vientos, Ventarrones y/o Vientos Huracanados (cualquiera sea su intensidad, velocidad, duración y/o denominación); Daños por Cambios Climáticos; Caída de Rocas y/o árboles y/o postes y/u otros objetos.</w:t>
      </w:r>
    </w:p>
    <w:p w:rsidR="00DE5F69" w:rsidRPr="00E76655" w:rsidRDefault="00DE5F69" w:rsidP="00DE5F69">
      <w:pPr>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lastRenderedPageBreak/>
        <w:t>Para todos los riesgos de la naturaleza se aclara que se cubrirán los mismos, cualquiera sea su causa, origen, denominación, duración, velocidad e intensidad, así como sus consecuencias.</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Caída y/o Colapso y/o desplome y/o derrumbe de Rumas, Estantes y/o Anaqueles.</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Daños por Agua incluyendo Grifería (rotura de grifería, rebalse de tanques, represas, presas, embalses, estanques y/u otros de almacenamiento o contención y similares).</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Impacto de vehículos propios y/o ajenos y/o bajo el control del Asegurado.</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Impacto de Aeronaves Artefactos Aéreos y/u objetos que caigan o se desprendan de ellas. </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Terremoto, temblor, erupciones volcánicas y/o movimientos sísmicos (de cualquier intensidad, denominación, duración, de cualquier tipo, causa, naturaleza, origen y/o consecuencia).</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Daños y pérdidas por Riesgos Políticos y/o Riesgos Sociales en general incluyendo, pero no limitando a Terrorismo, Conmoción civil, Huelgas, Daño Malicioso, Motines, Tumultos Populares, Saqueo, Vandalismo, Sabotaje, Asonada, Conmociones Sociales, Disturbios Sociales y/o Políticos, incluyendo robo y/o asalto y/o incendio y cualquier otro tipo de siniestro o daño emergente de dichos actos.</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Explosión e implosión física y/o química en general, incluyendo: fuga de gas, explosión de calefones, de calderos y/o garrafas y/o economizadores y/o equipos de calefacción y/o aire acondicionado; compresores, turbinas, motores y/u otros aparatos o maquinaría en la que se use presión; explosión de tanques de gasolina y/o diésel u otros aparatos contenedores de presión.</w:t>
      </w:r>
    </w:p>
    <w:p w:rsidR="00DE5F69" w:rsidRPr="00E76655" w:rsidRDefault="00DE5F69" w:rsidP="00DE5F69">
      <w:pPr>
        <w:ind w:left="567"/>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142" w:firstLine="0"/>
        <w:rPr>
          <w:rFonts w:ascii="Tahoma" w:hAnsi="Tahoma" w:cs="Tahoma"/>
          <w:color w:val="1F497D" w:themeColor="text2"/>
          <w:sz w:val="22"/>
          <w:szCs w:val="22"/>
          <w:u w:val="single"/>
        </w:rPr>
      </w:pPr>
      <w:r w:rsidRPr="00E76655">
        <w:rPr>
          <w:rFonts w:ascii="Tahoma" w:hAnsi="Tahoma" w:cs="Tahoma"/>
          <w:color w:val="1F497D" w:themeColor="text2"/>
          <w:sz w:val="22"/>
          <w:szCs w:val="22"/>
          <w:u w:val="single"/>
        </w:rPr>
        <w:t>SUBLÍMITES AMPARO I</w:t>
      </w:r>
    </w:p>
    <w:p w:rsidR="00DE5F69" w:rsidRPr="00E76655" w:rsidRDefault="00DE5F69" w:rsidP="00DE5F69">
      <w:pPr>
        <w:rPr>
          <w:rFonts w:ascii="Tahoma" w:hAnsi="Tahoma" w:cs="Tahoma"/>
          <w:color w:val="1F497D" w:themeColor="text2"/>
          <w:sz w:val="22"/>
          <w:szCs w:val="22"/>
        </w:rPr>
      </w:pP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Daños por humo y hollín (con o sin fuego) hasta </w:t>
      </w:r>
      <w:r w:rsidRPr="00E76655">
        <w:rPr>
          <w:rFonts w:ascii="Tahoma" w:hAnsi="Tahoma" w:cs="Tahoma"/>
          <w:b/>
          <w:bCs/>
          <w:color w:val="1F497D" w:themeColor="text2"/>
          <w:sz w:val="22"/>
          <w:szCs w:val="22"/>
          <w:lang w:bidi="en-US"/>
        </w:rPr>
        <w:t>100.000,00 USD.</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Perdida de dinero por incendio hasta </w:t>
      </w:r>
      <w:r w:rsidRPr="00E76655">
        <w:rPr>
          <w:rFonts w:ascii="Tahoma" w:hAnsi="Tahoma" w:cs="Tahoma"/>
          <w:b/>
          <w:bCs/>
          <w:color w:val="1F497D" w:themeColor="text2"/>
          <w:sz w:val="22"/>
          <w:szCs w:val="22"/>
          <w:lang w:bidi="en-US"/>
        </w:rPr>
        <w:t>2.500,00</w:t>
      </w:r>
      <w:r w:rsidRPr="00E76655">
        <w:rPr>
          <w:rFonts w:ascii="Tahoma" w:hAnsi="Tahoma" w:cs="Tahoma"/>
          <w:color w:val="1F497D" w:themeColor="text2"/>
          <w:sz w:val="22"/>
          <w:szCs w:val="22"/>
          <w:lang w:bidi="en-US"/>
        </w:rPr>
        <w:t xml:space="preserve"> </w:t>
      </w:r>
      <w:r w:rsidRPr="00E76655">
        <w:rPr>
          <w:rFonts w:ascii="Tahoma" w:hAnsi="Tahoma" w:cs="Tahoma"/>
          <w:b/>
          <w:bCs/>
          <w:color w:val="1F497D" w:themeColor="text2"/>
          <w:sz w:val="22"/>
          <w:szCs w:val="22"/>
          <w:lang w:bidi="en-US"/>
        </w:rPr>
        <w:t>USD</w:t>
      </w:r>
      <w:r w:rsidRPr="00E76655">
        <w:rPr>
          <w:rFonts w:ascii="Tahoma" w:hAnsi="Tahoma" w:cs="Tahoma"/>
          <w:color w:val="1F497D" w:themeColor="text2"/>
          <w:sz w:val="22"/>
          <w:szCs w:val="22"/>
          <w:lang w:bidi="en-US"/>
        </w:rPr>
        <w:t xml:space="preserve"> por predio asegurado. </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Robo y/o asalto con violencia al contenido en general y/o robo con fractura, tentativa de robo, introducción fortuita y/o deterioro de inmueble a consecuencia de robo, aplicable a toda la materia asegurada hasta</w:t>
      </w:r>
      <w:r w:rsidRPr="00E76655">
        <w:rPr>
          <w:rFonts w:ascii="Tahoma" w:hAnsi="Tahoma" w:cs="Tahoma"/>
          <w:b/>
          <w:bCs/>
          <w:color w:val="1F497D" w:themeColor="text2"/>
          <w:sz w:val="22"/>
          <w:szCs w:val="22"/>
          <w:lang w:bidi="en-US"/>
        </w:rPr>
        <w:t xml:space="preserve"> 30.000,00 USD.</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Robo y/o asalto de dinero y/o valores y/o robo con fractura, tentativa de robo en ventanillas, mostradores, </w:t>
      </w:r>
      <w:proofErr w:type="spellStart"/>
      <w:r w:rsidRPr="00E76655">
        <w:rPr>
          <w:rFonts w:ascii="Tahoma" w:hAnsi="Tahoma" w:cs="Tahoma"/>
          <w:color w:val="1F497D" w:themeColor="text2"/>
          <w:sz w:val="22"/>
          <w:szCs w:val="22"/>
          <w:lang w:bidi="en-US"/>
        </w:rPr>
        <w:t>gaveteros</w:t>
      </w:r>
      <w:proofErr w:type="spellEnd"/>
      <w:r w:rsidRPr="00E76655">
        <w:rPr>
          <w:rFonts w:ascii="Tahoma" w:hAnsi="Tahoma" w:cs="Tahoma"/>
          <w:color w:val="1F497D" w:themeColor="text2"/>
          <w:sz w:val="22"/>
          <w:szCs w:val="22"/>
          <w:lang w:bidi="en-US"/>
        </w:rPr>
        <w:t>, escritorios, cajones de escritorio, caja fuerte, todos ellos las 24 horas del día los 365 días del año hasta</w:t>
      </w:r>
      <w:r w:rsidRPr="00E76655">
        <w:rPr>
          <w:rFonts w:ascii="Tahoma" w:hAnsi="Tahoma" w:cs="Tahoma"/>
          <w:b/>
          <w:bCs/>
          <w:color w:val="1F497D" w:themeColor="text2"/>
          <w:sz w:val="22"/>
          <w:szCs w:val="22"/>
          <w:lang w:bidi="en-US"/>
        </w:rPr>
        <w:t xml:space="preserve"> 2.500,00 USD.</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Hurto y/o Ratería, ampliado desaparición misteriosa y/o ratería para todos los bienes dentro y fuera de predios, aplicable a toda la materia asegurada, incluyendo equipos electrónicos, equipos móviles, laptops, cámaras fotográficas, celulares, agendas electrónicas, </w:t>
      </w:r>
      <w:proofErr w:type="spellStart"/>
      <w:r w:rsidRPr="00E76655">
        <w:rPr>
          <w:rFonts w:ascii="Tahoma" w:hAnsi="Tahoma" w:cs="Tahoma"/>
          <w:color w:val="1F497D" w:themeColor="text2"/>
          <w:sz w:val="22"/>
          <w:szCs w:val="22"/>
          <w:lang w:bidi="en-US"/>
        </w:rPr>
        <w:t>handys</w:t>
      </w:r>
      <w:proofErr w:type="spellEnd"/>
      <w:r w:rsidRPr="00E76655">
        <w:rPr>
          <w:rFonts w:ascii="Tahoma" w:hAnsi="Tahoma" w:cs="Tahoma"/>
          <w:color w:val="1F497D" w:themeColor="text2"/>
          <w:sz w:val="22"/>
          <w:szCs w:val="22"/>
          <w:lang w:bidi="en-US"/>
        </w:rPr>
        <w:t xml:space="preserve">, </w:t>
      </w:r>
      <w:proofErr w:type="spellStart"/>
      <w:r w:rsidRPr="00E76655">
        <w:rPr>
          <w:rFonts w:ascii="Tahoma" w:hAnsi="Tahoma" w:cs="Tahoma"/>
          <w:color w:val="1F497D" w:themeColor="text2"/>
          <w:sz w:val="22"/>
          <w:szCs w:val="22"/>
          <w:lang w:bidi="en-US"/>
        </w:rPr>
        <w:t>tablets</w:t>
      </w:r>
      <w:proofErr w:type="spellEnd"/>
      <w:r w:rsidRPr="00E76655">
        <w:rPr>
          <w:rFonts w:ascii="Tahoma" w:hAnsi="Tahoma" w:cs="Tahoma"/>
          <w:color w:val="1F497D" w:themeColor="text2"/>
          <w:sz w:val="22"/>
          <w:szCs w:val="22"/>
          <w:lang w:bidi="en-US"/>
        </w:rPr>
        <w:t xml:space="preserve"> y otros similares hasta</w:t>
      </w:r>
      <w:r w:rsidRPr="00E76655">
        <w:rPr>
          <w:rFonts w:ascii="Tahoma" w:hAnsi="Tahoma" w:cs="Tahoma"/>
          <w:b/>
          <w:bCs/>
          <w:color w:val="1F497D" w:themeColor="text2"/>
          <w:sz w:val="22"/>
          <w:szCs w:val="22"/>
          <w:lang w:bidi="en-US"/>
        </w:rPr>
        <w:t xml:space="preserve"> 5.000,00 USD.</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Daños a chapas y/o candados y/o puertas, ventanas, rejas, y otros sistemas de alarmas, sistemas de seguridad y control incluyendo sistemas eléctricos y máquinas de control hasta </w:t>
      </w:r>
      <w:r w:rsidRPr="00E76655">
        <w:rPr>
          <w:rFonts w:ascii="Tahoma" w:hAnsi="Tahoma" w:cs="Tahoma"/>
          <w:b/>
          <w:bCs/>
          <w:color w:val="1F497D" w:themeColor="text2"/>
          <w:sz w:val="22"/>
          <w:szCs w:val="22"/>
          <w:lang w:bidi="en-US"/>
        </w:rPr>
        <w:t>1.000,00 USD.</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Falta de inventario hasta </w:t>
      </w:r>
      <w:r w:rsidRPr="00E76655">
        <w:rPr>
          <w:rFonts w:ascii="Tahoma" w:hAnsi="Tahoma" w:cs="Tahoma"/>
          <w:b/>
          <w:bCs/>
          <w:color w:val="1F497D" w:themeColor="text2"/>
          <w:sz w:val="22"/>
          <w:szCs w:val="22"/>
          <w:lang w:bidi="en-US"/>
        </w:rPr>
        <w:t>3.000,00 USD.</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Rotura por cualquier causa de vidrios y/o cristales (normales o </w:t>
      </w:r>
      <w:proofErr w:type="spellStart"/>
      <w:r w:rsidRPr="00E76655">
        <w:rPr>
          <w:rFonts w:ascii="Tahoma" w:hAnsi="Tahoma" w:cs="Tahoma"/>
          <w:color w:val="1F497D" w:themeColor="text2"/>
          <w:sz w:val="22"/>
          <w:szCs w:val="22"/>
          <w:lang w:bidi="en-US"/>
        </w:rPr>
        <w:t>blindex</w:t>
      </w:r>
      <w:proofErr w:type="spellEnd"/>
      <w:r w:rsidRPr="00E76655">
        <w:rPr>
          <w:rFonts w:ascii="Tahoma" w:hAnsi="Tahoma" w:cs="Tahoma"/>
          <w:color w:val="1F497D" w:themeColor="text2"/>
          <w:sz w:val="22"/>
          <w:szCs w:val="22"/>
          <w:lang w:bidi="en-US"/>
        </w:rPr>
        <w:t xml:space="preserve">) exteriores e interiores, incluyendo pero no limitando a: mamparas, vitrales, claraboyas, sanitarios, adornos de iluminación, espejos, cerámicas, menaje, vajilla, domos, tragaluces, vidrios de puertas y/o ventanas, vidrio templado, biselado, acrílicos y/o </w:t>
      </w:r>
      <w:proofErr w:type="spellStart"/>
      <w:r w:rsidRPr="00E76655">
        <w:rPr>
          <w:rFonts w:ascii="Tahoma" w:hAnsi="Tahoma" w:cs="Tahoma"/>
          <w:color w:val="1F497D" w:themeColor="text2"/>
          <w:sz w:val="22"/>
          <w:szCs w:val="22"/>
          <w:lang w:bidi="en-US"/>
        </w:rPr>
        <w:t>blindex</w:t>
      </w:r>
      <w:proofErr w:type="spellEnd"/>
      <w:r w:rsidRPr="00E76655">
        <w:rPr>
          <w:rFonts w:ascii="Tahoma" w:hAnsi="Tahoma" w:cs="Tahoma"/>
          <w:color w:val="1F497D" w:themeColor="text2"/>
          <w:sz w:val="22"/>
          <w:szCs w:val="22"/>
          <w:lang w:bidi="en-US"/>
        </w:rPr>
        <w:t xml:space="preserve"> y/o policarbonatos, adornos de iluminación y/o de cualquier naturaleza tanto de las estructuras como de los muebles (internos y externos); cubiertas y/o vidrios de o en: muebles, puertas, mesas, escritorios, estructuras, </w:t>
      </w:r>
      <w:r w:rsidRPr="00E76655">
        <w:rPr>
          <w:rFonts w:ascii="Tahoma" w:hAnsi="Tahoma" w:cs="Tahoma"/>
          <w:color w:val="1F497D" w:themeColor="text2"/>
          <w:sz w:val="22"/>
          <w:szCs w:val="22"/>
          <w:lang w:bidi="en-US"/>
        </w:rPr>
        <w:lastRenderedPageBreak/>
        <w:t xml:space="preserve">techos, cielos falsos y otros (incluyendo artes y/o adhesivos, film de seguridad), avisos luminosos, letreros, banners, paneles, vallas publicitarias, gigantografías, rotura en Reflectores, Equipos de Iluminación y Lámparas (incluyendo artes y/o adhesivos, altos relieves, cintas reflectivas, </w:t>
      </w:r>
      <w:proofErr w:type="spellStart"/>
      <w:r w:rsidRPr="00E76655">
        <w:rPr>
          <w:rFonts w:ascii="Tahoma" w:hAnsi="Tahoma" w:cs="Tahoma"/>
          <w:color w:val="1F497D" w:themeColor="text2"/>
          <w:sz w:val="22"/>
          <w:szCs w:val="22"/>
          <w:lang w:bidi="en-US"/>
        </w:rPr>
        <w:t>señalativas</w:t>
      </w:r>
      <w:proofErr w:type="spellEnd"/>
      <w:r w:rsidRPr="00E76655">
        <w:rPr>
          <w:rFonts w:ascii="Tahoma" w:hAnsi="Tahoma" w:cs="Tahoma"/>
          <w:color w:val="1F497D" w:themeColor="text2"/>
          <w:sz w:val="22"/>
          <w:szCs w:val="22"/>
          <w:lang w:bidi="en-US"/>
        </w:rPr>
        <w:t xml:space="preserve">, films de seguridad) y en general rotura en cualquier ubicación y de cualquier forma. Incluye roturas y/o daños por efecto de granizo y/o viento y/o vientos huracanados y/o lluvia de cualquier naturaleza y/o cualquiera sea la causa hasta </w:t>
      </w:r>
      <w:r w:rsidRPr="00E76655">
        <w:rPr>
          <w:rFonts w:ascii="Tahoma" w:hAnsi="Tahoma" w:cs="Tahoma"/>
          <w:b/>
          <w:bCs/>
          <w:color w:val="1F497D" w:themeColor="text2"/>
          <w:sz w:val="22"/>
          <w:szCs w:val="22"/>
          <w:lang w:bidi="en-US"/>
        </w:rPr>
        <w:t>10.000,00 USD.</w:t>
      </w:r>
    </w:p>
    <w:p w:rsidR="00DE5F69" w:rsidRPr="00E76655" w:rsidRDefault="00DE5F69" w:rsidP="00405B7B">
      <w:pPr>
        <w:numPr>
          <w:ilvl w:val="0"/>
          <w:numId w:val="32"/>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Daños a bienes del personal con un límite máximo por persona de </w:t>
      </w:r>
      <w:r w:rsidRPr="00E76655">
        <w:rPr>
          <w:rFonts w:ascii="Tahoma" w:hAnsi="Tahoma" w:cs="Tahoma"/>
          <w:b/>
          <w:bCs/>
          <w:color w:val="1F497D" w:themeColor="text2"/>
          <w:sz w:val="22"/>
          <w:szCs w:val="22"/>
          <w:lang w:bidi="en-US"/>
        </w:rPr>
        <w:t>100,00 USD</w:t>
      </w:r>
      <w:r w:rsidRPr="00E76655">
        <w:rPr>
          <w:rFonts w:ascii="Tahoma" w:hAnsi="Tahoma" w:cs="Tahoma"/>
          <w:color w:val="1F497D" w:themeColor="text2"/>
          <w:sz w:val="22"/>
          <w:szCs w:val="22"/>
          <w:lang w:bidi="en-US"/>
        </w:rPr>
        <w:t xml:space="preserve"> y como límite grupal hasta </w:t>
      </w:r>
      <w:r w:rsidRPr="00E76655">
        <w:rPr>
          <w:rFonts w:ascii="Tahoma" w:hAnsi="Tahoma" w:cs="Tahoma"/>
          <w:b/>
          <w:color w:val="1F497D" w:themeColor="text2"/>
          <w:sz w:val="22"/>
          <w:szCs w:val="22"/>
          <w:lang w:bidi="en-US"/>
        </w:rPr>
        <w:t>500,00</w:t>
      </w:r>
      <w:r w:rsidRPr="00E76655">
        <w:rPr>
          <w:rFonts w:ascii="Tahoma" w:hAnsi="Tahoma" w:cs="Tahoma"/>
          <w:color w:val="1F497D" w:themeColor="text2"/>
          <w:sz w:val="22"/>
          <w:szCs w:val="22"/>
          <w:lang w:bidi="en-US"/>
        </w:rPr>
        <w:t xml:space="preserve"> </w:t>
      </w:r>
      <w:r w:rsidRPr="00E76655">
        <w:rPr>
          <w:rFonts w:ascii="Tahoma" w:hAnsi="Tahoma" w:cs="Tahoma"/>
          <w:b/>
          <w:color w:val="1F497D" w:themeColor="text2"/>
          <w:sz w:val="22"/>
          <w:szCs w:val="22"/>
          <w:lang w:bidi="en-US"/>
        </w:rPr>
        <w:t>USD.</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142" w:firstLine="0"/>
        <w:rPr>
          <w:rFonts w:ascii="Tahoma" w:hAnsi="Tahoma" w:cs="Tahoma"/>
          <w:color w:val="1F497D" w:themeColor="text2"/>
          <w:sz w:val="22"/>
          <w:szCs w:val="22"/>
        </w:rPr>
      </w:pPr>
      <w:r w:rsidRPr="00E76655">
        <w:rPr>
          <w:rFonts w:ascii="Tahoma" w:hAnsi="Tahoma" w:cs="Tahoma"/>
          <w:color w:val="1F497D" w:themeColor="text2"/>
          <w:sz w:val="22"/>
          <w:szCs w:val="22"/>
        </w:rPr>
        <w:t>AMPARO II. Todo riesgo de equipo electrónico</w:t>
      </w:r>
    </w:p>
    <w:p w:rsidR="00DE5F69" w:rsidRPr="00E76655" w:rsidRDefault="00DE5F69" w:rsidP="00DE5F69">
      <w:pPr>
        <w:ind w:left="142"/>
        <w:rPr>
          <w:rFonts w:ascii="Tahoma" w:hAnsi="Tahoma" w:cs="Tahoma"/>
          <w:color w:val="1F497D" w:themeColor="text2"/>
          <w:sz w:val="22"/>
          <w:szCs w:val="22"/>
        </w:rPr>
      </w:pPr>
    </w:p>
    <w:p w:rsidR="00DE5F69" w:rsidRPr="00E76655" w:rsidRDefault="00DE5F69" w:rsidP="00DE5F69">
      <w:pPr>
        <w:ind w:left="142"/>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Todo riesgo y/o daño físico de equipos electrónicos, incluyendo daños emergentes a la provisión de energía eléctrica incluyendo equipos móviles y/o portátiles riesgos eléctricos, altas y bajas de tensión, arco voltaico a consecuencia de energía eléctrica o fenómenos atmosféricos o corrientes estáticas, incluyendo el mal funcionamiento de los sistemas de prevención de equipos y/o daños a la fibra óptica o por fallas en la misma, incluyendo equipos con componentes electromecánicos, no limitado a:</w:t>
      </w:r>
    </w:p>
    <w:p w:rsidR="00DE5F69" w:rsidRPr="00E76655" w:rsidRDefault="00DE5F69" w:rsidP="00DE5F69">
      <w:pPr>
        <w:ind w:left="142"/>
        <w:jc w:val="both"/>
        <w:rPr>
          <w:rFonts w:ascii="Tahoma" w:hAnsi="Tahoma" w:cs="Tahoma"/>
          <w:color w:val="1F497D" w:themeColor="text2"/>
          <w:sz w:val="22"/>
          <w:szCs w:val="22"/>
          <w:lang w:eastAsia="es-BO"/>
        </w:rPr>
      </w:pPr>
    </w:p>
    <w:p w:rsidR="00DE5F69" w:rsidRPr="00E76655" w:rsidRDefault="00DE5F69" w:rsidP="00DE5F69">
      <w:pPr>
        <w:jc w:val="both"/>
        <w:rPr>
          <w:rFonts w:ascii="Tahoma" w:hAnsi="Tahoma" w:cs="Tahoma"/>
          <w:color w:val="1F497D" w:themeColor="text2"/>
          <w:sz w:val="22"/>
          <w:szCs w:val="22"/>
        </w:rPr>
      </w:pPr>
      <w:r w:rsidRPr="00E76655">
        <w:rPr>
          <w:rFonts w:ascii="Tahoma" w:hAnsi="Tahoma" w:cs="Tahoma"/>
          <w:b/>
          <w:color w:val="1F497D" w:themeColor="text2"/>
          <w:sz w:val="22"/>
          <w:szCs w:val="22"/>
        </w:rPr>
        <w:t>SECCIÓN I - Daños físicos:</w:t>
      </w:r>
      <w:r w:rsidRPr="00E76655">
        <w:rPr>
          <w:rFonts w:ascii="Tahoma" w:hAnsi="Tahoma" w:cs="Tahoma"/>
          <w:color w:val="1F497D" w:themeColor="text2"/>
          <w:sz w:val="22"/>
          <w:szCs w:val="22"/>
        </w:rPr>
        <w:t xml:space="preserve">  </w:t>
      </w:r>
      <w:r w:rsidRPr="00E76655">
        <w:rPr>
          <w:rFonts w:ascii="Tahoma" w:hAnsi="Tahoma" w:cs="Tahoma"/>
          <w:b/>
          <w:bCs/>
          <w:color w:val="1F497D" w:themeColor="text2"/>
          <w:sz w:val="22"/>
          <w:szCs w:val="22"/>
          <w:lang w:bidi="en-US"/>
        </w:rPr>
        <w:t>437</w:t>
      </w:r>
      <w:r w:rsidRPr="00E76655">
        <w:rPr>
          <w:rFonts w:ascii="Tahoma" w:hAnsi="Tahoma" w:cs="Tahoma"/>
          <w:b/>
          <w:color w:val="1F497D" w:themeColor="text2"/>
          <w:sz w:val="22"/>
          <w:szCs w:val="22"/>
          <w:lang w:bidi="en-US"/>
        </w:rPr>
        <w:t>.418,43</w:t>
      </w:r>
      <w:r w:rsidRPr="00E76655">
        <w:rPr>
          <w:rFonts w:ascii="Tahoma" w:hAnsi="Tahoma" w:cs="Tahoma"/>
          <w:color w:val="1F497D" w:themeColor="text2"/>
          <w:sz w:val="22"/>
          <w:szCs w:val="22"/>
          <w:lang w:bidi="en-US"/>
        </w:rPr>
        <w:t xml:space="preserve"> </w:t>
      </w:r>
      <w:r w:rsidRPr="00E76655">
        <w:rPr>
          <w:rFonts w:ascii="Tahoma" w:hAnsi="Tahoma" w:cs="Tahoma"/>
          <w:b/>
          <w:color w:val="1F497D" w:themeColor="text2"/>
          <w:sz w:val="22"/>
          <w:szCs w:val="22"/>
        </w:rPr>
        <w:t>USD.</w:t>
      </w:r>
    </w:p>
    <w:p w:rsidR="00DE5F69" w:rsidRPr="00E76655" w:rsidRDefault="00DE5F69" w:rsidP="00DE5F69">
      <w:pPr>
        <w:ind w:left="142"/>
        <w:jc w:val="both"/>
        <w:rPr>
          <w:rFonts w:ascii="Tahoma" w:hAnsi="Tahoma" w:cs="Tahoma"/>
          <w:b/>
          <w:bCs/>
          <w:color w:val="1F497D" w:themeColor="text2"/>
          <w:sz w:val="22"/>
          <w:szCs w:val="22"/>
          <w:lang w:eastAsia="es-BO"/>
        </w:rPr>
      </w:pPr>
    </w:p>
    <w:p w:rsidR="00DE5F69" w:rsidRPr="00E76655" w:rsidRDefault="00DE5F69" w:rsidP="00DE5F69">
      <w:pPr>
        <w:ind w:left="142"/>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Daños Físicos, instalaciones y periféricos considerando Equipos Móviles y/o Portátiles y/u otros equipos. Dentro de la cobertura, se contemplará, además, sin que esto sea limitante de cobertura:</w:t>
      </w:r>
    </w:p>
    <w:p w:rsidR="00DE5F69" w:rsidRPr="00E76655" w:rsidRDefault="00DE5F69" w:rsidP="00DE5F69">
      <w:pPr>
        <w:ind w:left="567"/>
        <w:jc w:val="both"/>
        <w:rPr>
          <w:rFonts w:ascii="Tahoma" w:hAnsi="Tahoma" w:cs="Tahoma"/>
          <w:color w:val="1F497D" w:themeColor="text2"/>
          <w:sz w:val="22"/>
          <w:szCs w:val="22"/>
          <w:lang w:bidi="en-US"/>
        </w:rPr>
      </w:pP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Mal manejo, descuido, impericia, ignorancia, negligencia, actos malintencionados de empleados o terceros.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Robo, asalto y/o atraco y/o eventos relacionados con ellos.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Incendio, rayo, explosión de cualquier tipo incluyendo los daños causados por extinción de incendios y operaciones de salvamento.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Quemaduras, carbonización, humo y hollín.</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Fuerzas de la naturaleza como tempestad, inundación, granizo, corrimiento de tierra, riadas, vientos, corrientes subterráneas y otras fuerzas de la naturaleza cualquiera su denominación, duración, velocidad e intensidad.</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Pérdidas o daños causados por interrupción, falla y/o mal funcionamiento del sistema de suministro de corriente eléctrica.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Caída de cabezales.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daños directos y/o causados por terceros en aparatos y/o instalaciones  eléctricas a consecuencia de cortó circuito, arco voltaico, auto recalentamiento, sobre tensión, altas y bajas de tensión, exceso de voltaje e inducción, corriente, altas y bajas de tensión, daños por variación de energía eléctrica y/o energía atmosférica y/o perturbaciones por campos magnéticos, aislamientos insuficientes, sobre tensiones causadas por rayo directo y/o indirecto, tostación de aislamientos y otras causas similares de cualquier tipo (en aparatos eléctricos y/o electrónicos o no) haya incendio o no.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Daños ocasionados por las fallas y/u operación inadecuada de sistemas de acondicionamiento de aire, incluyendo, pero no limitando a aquellas producidas como consecuencia de fallas en la </w:t>
      </w:r>
      <w:r w:rsidRPr="00E76655">
        <w:rPr>
          <w:rFonts w:ascii="Tahoma" w:hAnsi="Tahoma" w:cs="Tahoma"/>
          <w:color w:val="1F497D" w:themeColor="text2"/>
          <w:sz w:val="22"/>
          <w:szCs w:val="22"/>
          <w:lang w:bidi="en-US"/>
        </w:rPr>
        <w:lastRenderedPageBreak/>
        <w:t>provisión de energía a las máquinas o sistemas productores de frío, cualquiera sea la causa que las produzca.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Robo, asalto y/o atraco y/o eventos relacionados con ellos.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Hurto y/o Ratería y/o desaparición misteriosa.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Equipos Móviles y/o Portátiles.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Corriente estática.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Cuerpos extraños que se introduzcan en los bienes asegurados.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Otros accidentes no especificados.</w:t>
      </w:r>
    </w:p>
    <w:p w:rsidR="00DE5F69" w:rsidRPr="00E76655" w:rsidRDefault="00DE5F69" w:rsidP="00DE5F69">
      <w:pPr>
        <w:pStyle w:val="TITULOS"/>
        <w:spacing w:after="0" w:line="240" w:lineRule="auto"/>
        <w:ind w:left="142" w:firstLine="0"/>
        <w:jc w:val="both"/>
        <w:rPr>
          <w:rFonts w:ascii="Tahoma" w:hAnsi="Tahoma" w:cs="Tahoma"/>
          <w:color w:val="1F497D" w:themeColor="text2"/>
          <w:sz w:val="22"/>
          <w:szCs w:val="22"/>
        </w:rPr>
      </w:pPr>
    </w:p>
    <w:p w:rsidR="00DE5F69" w:rsidRPr="00E76655" w:rsidRDefault="00DE5F69" w:rsidP="00DE5F69">
      <w:pPr>
        <w:pStyle w:val="TITULOS"/>
        <w:spacing w:after="0" w:line="240" w:lineRule="auto"/>
        <w:ind w:left="142" w:firstLine="0"/>
        <w:jc w:val="both"/>
        <w:rPr>
          <w:rFonts w:ascii="Tahoma" w:hAnsi="Tahoma" w:cs="Tahoma"/>
          <w:color w:val="1F497D" w:themeColor="text2"/>
          <w:sz w:val="22"/>
          <w:szCs w:val="22"/>
        </w:rPr>
      </w:pPr>
      <w:r w:rsidRPr="00E76655">
        <w:rPr>
          <w:rFonts w:ascii="Tahoma" w:hAnsi="Tahoma" w:cs="Tahoma"/>
          <w:color w:val="1F497D" w:themeColor="text2"/>
          <w:sz w:val="22"/>
          <w:szCs w:val="22"/>
        </w:rPr>
        <w:t>SECCIÓN II - Soporte de datos y/o portadores externos de datos: 10.000,00 USD.</w:t>
      </w:r>
    </w:p>
    <w:p w:rsidR="00DE5F69" w:rsidRPr="00E76655" w:rsidRDefault="00DE5F69" w:rsidP="00DE5F69">
      <w:pPr>
        <w:ind w:left="142"/>
        <w:rPr>
          <w:rFonts w:ascii="Tahoma" w:hAnsi="Tahoma" w:cs="Tahoma"/>
          <w:color w:val="1F497D" w:themeColor="text2"/>
          <w:sz w:val="22"/>
          <w:szCs w:val="22"/>
        </w:rPr>
      </w:pPr>
    </w:p>
    <w:p w:rsidR="00DE5F69" w:rsidRPr="00E76655" w:rsidRDefault="00DE5F69" w:rsidP="00DE5F69">
      <w:pPr>
        <w:ind w:left="142"/>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Cubrirá costos de reproducción de datos a partir del último back up, así como el valor físico de recursos materiales, económicos y humanos, valor físico de diskettes, cintas, </w:t>
      </w:r>
      <w:proofErr w:type="spellStart"/>
      <w:r w:rsidRPr="00E76655">
        <w:rPr>
          <w:rFonts w:ascii="Tahoma" w:hAnsi="Tahoma" w:cs="Tahoma"/>
          <w:color w:val="1F497D" w:themeColor="text2"/>
          <w:sz w:val="22"/>
          <w:szCs w:val="22"/>
          <w:lang w:bidi="en-US"/>
        </w:rPr>
        <w:t>cd’s</w:t>
      </w:r>
      <w:proofErr w:type="spellEnd"/>
      <w:r w:rsidRPr="00E76655">
        <w:rPr>
          <w:rFonts w:ascii="Tahoma" w:hAnsi="Tahoma" w:cs="Tahoma"/>
          <w:color w:val="1F497D" w:themeColor="text2"/>
          <w:sz w:val="22"/>
          <w:szCs w:val="22"/>
          <w:lang w:bidi="en-US"/>
        </w:rPr>
        <w:t>, flash, discos duros portátiles u otros elementos en que se almacena tal información, siempre y cuando los daños sean a consecuencia de eventos amparados bajo la Sección I (anterior) de daños físicos.</w:t>
      </w:r>
    </w:p>
    <w:p w:rsidR="00DE5F69" w:rsidRPr="00E76655" w:rsidRDefault="00DE5F69" w:rsidP="00DE5F69">
      <w:pPr>
        <w:ind w:left="142"/>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142" w:firstLine="0"/>
        <w:jc w:val="both"/>
        <w:rPr>
          <w:rFonts w:ascii="Tahoma" w:hAnsi="Tahoma" w:cs="Tahoma"/>
          <w:color w:val="1F497D" w:themeColor="text2"/>
          <w:sz w:val="22"/>
          <w:szCs w:val="22"/>
        </w:rPr>
      </w:pPr>
      <w:r w:rsidRPr="00E76655">
        <w:rPr>
          <w:rFonts w:ascii="Tahoma" w:hAnsi="Tahoma" w:cs="Tahoma"/>
          <w:color w:val="1F497D" w:themeColor="text2"/>
          <w:sz w:val="22"/>
          <w:szCs w:val="22"/>
        </w:rPr>
        <w:t>SECCIÓN III - Perdida de datos y/o incremento en los costos de operación: 10.000,00 USD.</w:t>
      </w:r>
    </w:p>
    <w:p w:rsidR="00DE5F69" w:rsidRPr="00E76655" w:rsidRDefault="00DE5F69" w:rsidP="00DE5F69">
      <w:pPr>
        <w:ind w:left="142"/>
        <w:jc w:val="both"/>
        <w:rPr>
          <w:rFonts w:ascii="Tahoma" w:hAnsi="Tahoma" w:cs="Tahoma"/>
          <w:color w:val="1F497D" w:themeColor="text2"/>
          <w:sz w:val="22"/>
          <w:szCs w:val="22"/>
          <w:lang w:bidi="en-US"/>
        </w:rPr>
      </w:pPr>
      <w:r w:rsidRPr="00E76655">
        <w:rPr>
          <w:rFonts w:ascii="Tahoma" w:hAnsi="Tahoma" w:cs="Tahoma"/>
          <w:b/>
          <w:bCs/>
          <w:color w:val="1F497D" w:themeColor="text2"/>
          <w:sz w:val="22"/>
          <w:szCs w:val="22"/>
        </w:rPr>
        <w:br/>
      </w:r>
      <w:r w:rsidRPr="00E76655">
        <w:rPr>
          <w:rFonts w:ascii="Tahoma" w:hAnsi="Tahoma" w:cs="Tahoma"/>
          <w:color w:val="1F497D" w:themeColor="text2"/>
          <w:sz w:val="22"/>
          <w:szCs w:val="22"/>
          <w:lang w:bidi="en-US"/>
        </w:rPr>
        <w:t>Cubriendo gastos adicionales y/o incrementos en los costos de operación incluyendo más no limitando el costo de alquileres de equipos o servicios similares para mantener la continuidad del sistema, en caso de avería cubierta bajo la Sección I (anterior), así como los gastos de adecuación para la implementación de aquellos programas con licencia para el reinicio del procesamiento de datos. Además, cualquier gasto adicional en que el asegurado incurra por el uso de un sistema electrónico de procesamiento de datos ajeno en reemplazo del suyo, así como el costo de alquileres de dichos sistemas o equipos o servicios similares con el fin de mantener la continuidad de sus operaciones incluyendo los gastos como traslado, instalación u otros del equipo que remplazará al asegurado, sea que este sea de propiedad del asegurado y se encuentre en otra ubicación (dentro o fuera del predio) y/o sea de propiedad de un tercero.</w:t>
      </w:r>
    </w:p>
    <w:p w:rsidR="00DE5F69" w:rsidRPr="00E76655" w:rsidRDefault="00DE5F69" w:rsidP="00DE5F69">
      <w:pPr>
        <w:ind w:left="142"/>
        <w:jc w:val="both"/>
        <w:rPr>
          <w:rFonts w:ascii="Tahoma" w:hAnsi="Tahoma" w:cs="Tahoma"/>
          <w:color w:val="1F497D" w:themeColor="text2"/>
          <w:sz w:val="22"/>
          <w:szCs w:val="22"/>
          <w:lang w:eastAsia="es-BO"/>
        </w:rPr>
      </w:pPr>
    </w:p>
    <w:p w:rsidR="00DE5F69" w:rsidRPr="00E76655" w:rsidRDefault="00DE5F69" w:rsidP="00DE5F69">
      <w:pPr>
        <w:pStyle w:val="TITULOS"/>
        <w:spacing w:after="0" w:line="240" w:lineRule="auto"/>
        <w:ind w:left="142" w:firstLine="0"/>
        <w:rPr>
          <w:rFonts w:ascii="Tahoma" w:hAnsi="Tahoma" w:cs="Tahoma"/>
          <w:color w:val="1F497D" w:themeColor="text2"/>
          <w:sz w:val="22"/>
          <w:szCs w:val="22"/>
        </w:rPr>
      </w:pPr>
      <w:r w:rsidRPr="00E76655">
        <w:rPr>
          <w:rFonts w:ascii="Tahoma" w:hAnsi="Tahoma" w:cs="Tahoma"/>
          <w:color w:val="1F497D" w:themeColor="text2"/>
          <w:sz w:val="22"/>
          <w:szCs w:val="22"/>
        </w:rPr>
        <w:t>AMPARO III – Transporte interno</w:t>
      </w:r>
    </w:p>
    <w:p w:rsidR="00DE5F69" w:rsidRPr="00E76655" w:rsidRDefault="00DE5F69" w:rsidP="00DE5F69">
      <w:pPr>
        <w:ind w:left="142"/>
        <w:rPr>
          <w:rFonts w:ascii="Tahoma" w:hAnsi="Tahoma" w:cs="Tahoma"/>
          <w:color w:val="1F497D" w:themeColor="text2"/>
          <w:sz w:val="22"/>
          <w:szCs w:val="22"/>
        </w:rPr>
      </w:pPr>
    </w:p>
    <w:p w:rsidR="00DE5F69" w:rsidRPr="00E76655" w:rsidRDefault="00DE5F69" w:rsidP="00DE5F69">
      <w:pPr>
        <w:ind w:left="142"/>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Todo Riesgo de Pérdida y/o daño físico al objeto asegurado de acuerdo a Cláusula 252 (A) del Instituto de Londres para Cargas (</w:t>
      </w:r>
      <w:proofErr w:type="spellStart"/>
      <w:r w:rsidRPr="00E76655">
        <w:rPr>
          <w:rFonts w:ascii="Tahoma" w:hAnsi="Tahoma" w:cs="Tahoma"/>
          <w:color w:val="1F497D" w:themeColor="text2"/>
          <w:sz w:val="22"/>
          <w:szCs w:val="22"/>
          <w:lang w:bidi="en-US"/>
        </w:rPr>
        <w:t>All</w:t>
      </w:r>
      <w:proofErr w:type="spellEnd"/>
      <w:r w:rsidRPr="00E76655">
        <w:rPr>
          <w:rFonts w:ascii="Tahoma" w:hAnsi="Tahoma" w:cs="Tahoma"/>
          <w:color w:val="1F497D" w:themeColor="text2"/>
          <w:sz w:val="22"/>
          <w:szCs w:val="22"/>
          <w:lang w:bidi="en-US"/>
        </w:rPr>
        <w:t xml:space="preserve"> </w:t>
      </w:r>
      <w:proofErr w:type="spellStart"/>
      <w:r w:rsidRPr="00E76655">
        <w:rPr>
          <w:rFonts w:ascii="Tahoma" w:hAnsi="Tahoma" w:cs="Tahoma"/>
          <w:color w:val="1F497D" w:themeColor="text2"/>
          <w:sz w:val="22"/>
          <w:szCs w:val="22"/>
          <w:lang w:bidi="en-US"/>
        </w:rPr>
        <w:t>Risk</w:t>
      </w:r>
      <w:proofErr w:type="spellEnd"/>
      <w:r w:rsidRPr="00E76655">
        <w:rPr>
          <w:rFonts w:ascii="Tahoma" w:hAnsi="Tahoma" w:cs="Tahoma"/>
          <w:color w:val="1F497D" w:themeColor="text2"/>
          <w:sz w:val="22"/>
          <w:szCs w:val="22"/>
          <w:lang w:bidi="en-US"/>
        </w:rPr>
        <w:t>).</w:t>
      </w:r>
    </w:p>
    <w:p w:rsidR="00DE5F69" w:rsidRPr="00E76655" w:rsidRDefault="00DE5F69" w:rsidP="00DE5F69">
      <w:pPr>
        <w:ind w:left="142"/>
        <w:rPr>
          <w:rFonts w:ascii="Tahoma" w:hAnsi="Tahoma" w:cs="Tahoma"/>
          <w:color w:val="1F497D" w:themeColor="text2"/>
          <w:sz w:val="22"/>
          <w:szCs w:val="22"/>
          <w:lang w:bidi="en-US"/>
        </w:rPr>
      </w:pPr>
    </w:p>
    <w:p w:rsidR="00DE5F69" w:rsidRPr="00E76655" w:rsidRDefault="00DE5F69" w:rsidP="00DE5F69">
      <w:pPr>
        <w:ind w:left="142"/>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Transporte sin previo aviso a la Compañía dentro del territorio nacional, incluyendo además de las coberturas y condiciones del presente seguro (robo, hurto, riesgos políticos entre otros), cobertura de falta de entrega, almacén a almacén, manipuleo, carga, descarga con un límite máximo por embarque hasta </w:t>
      </w:r>
      <w:r w:rsidRPr="00E76655">
        <w:rPr>
          <w:rFonts w:ascii="Tahoma" w:hAnsi="Tahoma" w:cs="Tahoma"/>
          <w:b/>
          <w:bCs/>
          <w:color w:val="1F497D" w:themeColor="text2"/>
          <w:sz w:val="22"/>
          <w:szCs w:val="22"/>
          <w:lang w:bidi="en-US"/>
        </w:rPr>
        <w:t>10.000,00 USD.</w:t>
      </w:r>
    </w:p>
    <w:p w:rsidR="00DE5F69" w:rsidRPr="00E76655" w:rsidRDefault="00DE5F69" w:rsidP="00DE5F69">
      <w:pPr>
        <w:ind w:left="142"/>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142" w:firstLine="0"/>
        <w:rPr>
          <w:rFonts w:ascii="Tahoma" w:hAnsi="Tahoma" w:cs="Tahoma"/>
          <w:color w:val="1F497D" w:themeColor="text2"/>
          <w:sz w:val="22"/>
          <w:szCs w:val="22"/>
        </w:rPr>
      </w:pPr>
      <w:r w:rsidRPr="00E76655">
        <w:rPr>
          <w:rFonts w:ascii="Tahoma" w:hAnsi="Tahoma" w:cs="Tahoma"/>
          <w:color w:val="1F497D" w:themeColor="text2"/>
          <w:sz w:val="22"/>
          <w:szCs w:val="22"/>
        </w:rPr>
        <w:t>Clausulas adicionales</w:t>
      </w:r>
    </w:p>
    <w:p w:rsidR="00DE5F69" w:rsidRPr="00E76655" w:rsidRDefault="00DE5F69" w:rsidP="00DE5F69">
      <w:pPr>
        <w:rPr>
          <w:rFonts w:ascii="Tahoma" w:hAnsi="Tahoma" w:cs="Tahoma"/>
          <w:color w:val="1F497D" w:themeColor="text2"/>
          <w:sz w:val="22"/>
          <w:szCs w:val="22"/>
        </w:rPr>
      </w:pP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rehabilitación automática de la suma asegurada, desde el momento del evento para todas las coberturas, clausulas y condiciones del presente seguro.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pérdidas o daños causados por espuma y otros elementos químicos utilizados para extinguir incendios tales como extintores u otros elementos similares usados para sofocar incendios y/o daños ocasionados por esta acción, así como el pago a bomberos y/u otra cualquier autoridad que intervenga en el evento con el fin de aminorar, apaciguar o eliminar el mismo.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lastRenderedPageBreak/>
        <w:t>Daños ocasionados por y a los medios utilizados para combatir incendio.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propiedad y/o bienes de terceros bajo custodia, cuidado y/o uso y/o control del Asegurado incluyendo bienes arrendados, alquilados, prestados, transferidos, donados, adjudicados, dados en comodato y/o similares conceptos que demuestren que no sean de su propiedad, pero se encuentren bajo su custodia y/o control incluyendo inmuebles y/o bienes. No sujeta a la presentación de inventarios, excepto en caso de siniestro, momento en el cual el asegurado debe demostrar que dichos bienes se encontraban bajo su custodia y responsabilidad.</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bienes bajo construcción y/o permisos y/o privilegios, incluyendo alquiler provisional de predios, maquinaria, equipos y similares, incluyendo la autorización para realizar refacciones, remodelaciones y/o renovaciones y/o nuevas construcciones en los predios asegurados, sin que la falta de aviso se constituya en causal de rechazo.</w:t>
      </w:r>
    </w:p>
    <w:p w:rsidR="00DE5F69" w:rsidRPr="00E76655" w:rsidRDefault="00DE5F69" w:rsidP="00405B7B">
      <w:pPr>
        <w:numPr>
          <w:ilvl w:val="0"/>
          <w:numId w:val="32"/>
        </w:numPr>
        <w:spacing w:line="276" w:lineRule="auto"/>
        <w:ind w:left="426"/>
        <w:jc w:val="both"/>
        <w:rPr>
          <w:rFonts w:ascii="Tahoma" w:hAnsi="Tahoma" w:cs="Tahoma"/>
          <w:b/>
          <w:bCs/>
          <w:color w:val="1F497D" w:themeColor="text2"/>
          <w:sz w:val="22"/>
          <w:szCs w:val="22"/>
          <w:lang w:bidi="en-US"/>
        </w:rPr>
      </w:pPr>
      <w:r w:rsidRPr="00E76655">
        <w:rPr>
          <w:rFonts w:ascii="Tahoma" w:hAnsi="Tahoma" w:cs="Tahoma"/>
          <w:color w:val="1F497D" w:themeColor="text2"/>
          <w:sz w:val="22"/>
          <w:szCs w:val="22"/>
          <w:lang w:bidi="en-US"/>
        </w:rPr>
        <w:t xml:space="preserve">De cobertura para equipos arrendados, alquilados, prestados o utilizados por el asegurado que no son de su propiedad ampliando a cubrir maquinaria, equipos y similares sin que la falta de aviso se constituya en causal de rechazo hasta </w:t>
      </w:r>
      <w:r w:rsidRPr="00E76655">
        <w:rPr>
          <w:rFonts w:ascii="Tahoma" w:hAnsi="Tahoma" w:cs="Tahoma"/>
          <w:b/>
          <w:bCs/>
          <w:color w:val="1F497D" w:themeColor="text2"/>
          <w:sz w:val="22"/>
          <w:szCs w:val="22"/>
        </w:rPr>
        <w:t>USD</w:t>
      </w:r>
      <w:r w:rsidRPr="00E76655">
        <w:rPr>
          <w:rFonts w:ascii="Tahoma" w:hAnsi="Tahoma" w:cs="Tahoma"/>
          <w:b/>
          <w:bCs/>
          <w:color w:val="1F497D" w:themeColor="text2"/>
          <w:sz w:val="22"/>
          <w:szCs w:val="22"/>
          <w:lang w:bidi="en-US"/>
        </w:rPr>
        <w:t xml:space="preserve">.100.000,00 </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para bienes a la intemperie por daños que puedan ser causados por cualquier cobertura o condición cubierta en el presente seguro. Se entiende que dicha cobertura se dará ya sea que se encuentren dentro de los predios del Asegurado o en ubicaciones de terceros.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automática para nuevas adquisiciones, nuevas instalaciones y/o mejoras y/o construcciones y/o propiedades y/o incorporaciones desde su adquisición sea este a través de compra, transferencia, donación y/u otro concepto (sin límite alguno) hasta 90 días.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propiedades y/o bienes fuera del control del asegurado ya sea que éstos estén alquilados, prestados, en reparación o usados por terceros por cualquier concepto. No sujetos a la presentación de inventarios, solo en caso de siniestro esté acreditará que dichos bienes se encontraban en el momento de la eventualidad cubierta, bajo su custodia, control y responsabilidad de terceros.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De custodia y/o control de bienes de terceros y/o contratistas incluyendo propiedades bajo custodia, cuidado y/o uso y/o control del asegurado hasta </w:t>
      </w:r>
      <w:r w:rsidRPr="00E76655">
        <w:rPr>
          <w:rFonts w:ascii="Tahoma" w:hAnsi="Tahoma" w:cs="Tahoma"/>
          <w:b/>
          <w:color w:val="1F497D" w:themeColor="text2"/>
          <w:sz w:val="22"/>
          <w:szCs w:val="22"/>
          <w:lang w:bidi="en-US"/>
        </w:rPr>
        <w:t>100.000,00</w:t>
      </w:r>
      <w:r w:rsidRPr="00E76655">
        <w:rPr>
          <w:rFonts w:ascii="Tahoma" w:hAnsi="Tahoma" w:cs="Tahoma"/>
          <w:color w:val="1F497D" w:themeColor="text2"/>
          <w:sz w:val="22"/>
          <w:szCs w:val="22"/>
          <w:lang w:bidi="en-US"/>
        </w:rPr>
        <w:t xml:space="preserve"> </w:t>
      </w:r>
      <w:r w:rsidRPr="00E76655">
        <w:rPr>
          <w:rFonts w:ascii="Tahoma" w:hAnsi="Tahoma" w:cs="Tahoma"/>
          <w:b/>
          <w:color w:val="1F497D" w:themeColor="text2"/>
          <w:sz w:val="22"/>
          <w:szCs w:val="22"/>
          <w:lang w:bidi="en-US"/>
        </w:rPr>
        <w:t>USD.</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traslados y/o transportes temporales por cualquier causa incluyendo más no limitando mantenimiento, uso, reparación, exposición, reacondicionamiento, reubicación de cualquier bien (fijo o móvil), incluyendo daños durante el transporte (incluido caída o golpe accidental) de acuerdo a Sección de Transporte incluyendo Robo, Hurto y demás coberturas de la sección de Transporte.</w:t>
      </w:r>
    </w:p>
    <w:p w:rsidR="00DE5F69" w:rsidRPr="00E76655" w:rsidRDefault="00DE5F69" w:rsidP="00DE5F69">
      <w:pPr>
        <w:ind w:left="426"/>
        <w:rPr>
          <w:rFonts w:ascii="Tahoma" w:hAnsi="Tahoma" w:cs="Tahoma"/>
          <w:color w:val="1F497D" w:themeColor="text2"/>
          <w:sz w:val="22"/>
          <w:szCs w:val="22"/>
          <w:lang w:bidi="en-US"/>
        </w:rPr>
      </w:pP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Se aclara que la cobertura será otorgada en cualquier medio y/o vía de transporte propio y/o ajeno (incluyendo la estadía en otra ubicación), sea transportado por el asegurado y/o terceras personas (Contratistas, Subcontratistas, etc.) este acompañado o no.</w:t>
      </w:r>
    </w:p>
    <w:p w:rsidR="00DE5F69" w:rsidRPr="00E76655" w:rsidRDefault="00DE5F69" w:rsidP="00DE5F69">
      <w:pPr>
        <w:ind w:left="426"/>
        <w:jc w:val="both"/>
        <w:rPr>
          <w:rFonts w:ascii="Tahoma" w:hAnsi="Tahoma" w:cs="Tahoma"/>
          <w:color w:val="1F497D" w:themeColor="text2"/>
          <w:sz w:val="22"/>
          <w:szCs w:val="22"/>
          <w:lang w:bidi="en-US"/>
        </w:rPr>
      </w:pP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gastos extraordinarios que pudiesen surgir y que no estén contemplados en las demás coberturas y/o clausulas incluyendo más no limitando a cubrir honorarios de Profesionales, incluyendo Arquitectos, Ingenieros, Topógrafos, Auditores.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gastos de investigación, salvamento, salvataje sin limitación alguna.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De remoción de escombros y gastos de limpieza incluyendo remoción de deslaves, deshielos, materia extraña de drenajes, cunetas, arena y/o barro, producto de cualquier hecho cubierto </w:t>
      </w:r>
      <w:r w:rsidRPr="00E76655">
        <w:rPr>
          <w:rFonts w:ascii="Tahoma" w:hAnsi="Tahoma" w:cs="Tahoma"/>
          <w:color w:val="1F497D" w:themeColor="text2"/>
          <w:sz w:val="22"/>
          <w:szCs w:val="22"/>
          <w:lang w:bidi="en-US"/>
        </w:rPr>
        <w:lastRenderedPageBreak/>
        <w:t>por la póliza, incluyendo lodo, limo y/o cualquier otro material arrastrado por las aguas o la corriente.</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Gastos por extinción de incendios incluyendo daños por uso y/o instalación de extintores, rociadores, </w:t>
      </w:r>
      <w:proofErr w:type="spellStart"/>
      <w:r w:rsidRPr="00E76655">
        <w:rPr>
          <w:rFonts w:ascii="Tahoma" w:hAnsi="Tahoma" w:cs="Tahoma"/>
          <w:color w:val="1F497D" w:themeColor="text2"/>
          <w:sz w:val="22"/>
          <w:szCs w:val="22"/>
          <w:lang w:bidi="en-US"/>
        </w:rPr>
        <w:t>sprinklers</w:t>
      </w:r>
      <w:proofErr w:type="spellEnd"/>
      <w:r w:rsidRPr="00E76655">
        <w:rPr>
          <w:rFonts w:ascii="Tahoma" w:hAnsi="Tahoma" w:cs="Tahoma"/>
          <w:color w:val="1F497D" w:themeColor="text2"/>
          <w:sz w:val="22"/>
          <w:szCs w:val="22"/>
          <w:lang w:bidi="en-US"/>
        </w:rPr>
        <w:t>.</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para gastos adicionales por horas extras, trabajos nocturnos, trabajo en días festivos y/o domingos y/o feriados.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flete aéreo y/o expreso y/o Courier overnight sin aplicación de franquicia.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ampliación para aviso de siniestro hasta 15 días hábiles a partir de la fecha de conocido el mismo por el asegurado, salvo caso de fuerza mayor o impedimentos justificados. Se aclara que los días son computables a partir del siguiente día hábil de la ocurrencia del hecho.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Daños por altas y/o bajas y/o falta de aprovisionamiento y/o falta de suministro y/o corte de las redes públicas de energía eléctrica, agua y/o gas y/o cualquier otro servicio básico en la red pública. Para la indemnización, únicamente se solicitará la presentación de denuncia a la empresa proveedora de la red pública y no así el seguimiento a dicha denuncia y/o la respuesta de dicha empresa y/o institución.</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De inclusiones y exclusiones a prorrata. </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aviso de incidente enmendado.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prorrata en caso de rescisión del contrato por parte del Asegurado.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periodo de gracia para el pago de primas, hasta 30 días sin pérdida de cobertura incluyendo anexos de inclusión. Se aclara que dicho plazo será contemplado a partir de la recepción del seguro por parte del corredor y/o asegurado.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no subrogación a favor de empresas a las cuales el asegurado presta servicio (las listas, detalles y/o contratos solo serán presentados en caso de siniestro) y/o a las cuales el asegurado contrate incluyendo para todo dependiente del asegurado de planilla o bajo contrato.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ampliación de vigencia a prorrata hasta 120 días, bajo los mismos términos y condiciones, tasas y primas pactadas en el programa inicial.</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errores y omisiones.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Reposición por pérdida de documentos, planos, contratos, documentos contables, actas de propiedad y otros.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daños eléctricos directos y/o causados por terceros en aparatos y/o instalaciones eléctricas a consecuencia de corto circuito, arco voltaico, caída de cables de alta tensión, altas y bajas de tensión, exceso de voltaje e inducción, daños por variación de energía eléctrica y/o campos magnéticos y/o descarga eléctrica y/o energía atmosférica y/u otros fenómenos atmosféricos eléctricos y/o rayo (directo y/o indirecto) y otros daños mayores que provoquen cambios en tensión o voltaje, incluyendo inducción atmosférica, aislamientos insuficientes, quemaduras y o daños de aislamientos y daños en aparatos eléctricos y/o instalaciones eléctricas por cortocircuito y/o auto recalentamiento y/o daños emergentes de la electricidad y cualquier otra causa eléctrica en instalaciones o aparatos eléctricos haya o no incendio.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Daños ocasionados por fallas y/u operación inadecuada de sistemas de acondicionamiento de aire, incluyendo, pero no limitando a aquellas producidas como consecuencia de fallas en la provisión de energía a las máquinas o sistemas productores de frio y/o calor, cualquiera sea la causa que las produzca.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Libre Elegibilidad de Ajustadores.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lastRenderedPageBreak/>
        <w:t>De adelanto del 50% en caso de siniestro.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Equipos móviles y portátiles de todo tipo (incluye accesorios  periféricos , instalaciones y otros similares, además de equipos  de comunicación como ser celulares, </w:t>
      </w:r>
      <w:proofErr w:type="spellStart"/>
      <w:r w:rsidRPr="00E76655">
        <w:rPr>
          <w:rFonts w:ascii="Tahoma" w:hAnsi="Tahoma" w:cs="Tahoma"/>
          <w:color w:val="1F497D" w:themeColor="text2"/>
          <w:sz w:val="22"/>
          <w:szCs w:val="22"/>
          <w:lang w:bidi="en-US"/>
        </w:rPr>
        <w:t>handys</w:t>
      </w:r>
      <w:proofErr w:type="spellEnd"/>
      <w:r w:rsidRPr="00E76655">
        <w:rPr>
          <w:rFonts w:ascii="Tahoma" w:hAnsi="Tahoma" w:cs="Tahoma"/>
          <w:color w:val="1F497D" w:themeColor="text2"/>
          <w:sz w:val="22"/>
          <w:szCs w:val="22"/>
          <w:lang w:bidi="en-US"/>
        </w:rPr>
        <w:t xml:space="preserve"> y otros  fuera de los predios del asegurado), asimismo  incluye herramientas móviles  que se utilizan para mantenimiento, reparación, uso, inspección, instalación, mantenimiento, dentro y fuera de predios  del asegurado y/o sus clientes, incluyendo Robo, Hurto y/o Ratería, dentro o fuera de los predios asegurados, incluye el transporte de una ciudad a otra y/o rural en el medio de transporte que fuera (propio y/o ajeno), perdida o daño que ocurra mientras los bienes asegurados se encuentren descuidados y/o bajo llave dentro de un edificio o vehículos (propios y/o ajenos), incluyendo cualquier modalidad como equipaje acompañado o no (incluyendo domicilio de ejecutivos y personal autorizado) y/o se dañen por causa del medio transportador y/o cualquier otro tipo de accidente súbito, imprevisto, incluyendo daños o perdidas por cualquier causa (caída o golpe accidental), mientras los bienes se hallen instalados en/o transportados por una aeronave, artefactos aéreos y/o embarcaciones navales y/u otros medios de transporte.</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de equipos móviles y/o portátiles fuera del país, por periodos cortos a consecuencia de viajes laborales.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Participación en ferias, exposiciones y eventos similares sin previo aviso a la Compañía.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actos de negligencia imprevista, errores de manejo, manipuleo defectuoso, descuido, ignorancia, impericia de las máquinas y equipos por parte de los funcionarios del Asegurado, así como daños por actos malintencionados del personal del asegurado y/o de terceros.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Inclusión de todas las coberturas a los bienes depositados en playas abiertas.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Reparaciones y/o Reconstrucciones.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fugas de gas, explosión e implosión de tanques, contenedores a presión y/o garrafas.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para pérdidas o daños o robo de bienes durante un incendio y/u otros siniestros amparados por la presente póliza.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automática para acumulación de dinero por huelgas bancarias, huelgas en general, días feriados al 100% del valor asegurado. La presente clausula incluye cobertura para cualquier disturbio social o cualquier hecho político, social, salud, que impida el traslado del dinero a entidades financieras.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autoridades públicas.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Gastos de aceleración de siniestros incluyendo reparaciones provisionales.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Daños estéticos (cubriendo desperfectos estéticos, raspaduras en superficies pintadas y/o bruñidas) siempre que los mismos hayan sido ocasionados por un siniestro cubierto por el presente seguro.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72 horas para definición de evento.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Incremento en costo de construcción.</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Daños a contenidos cuando puertas, ventanas, tragaluces o similares se encuentran abiertas.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Clausula swing </w:t>
      </w:r>
      <w:r w:rsidRPr="00E76655">
        <w:rPr>
          <w:rFonts w:ascii="Tahoma" w:hAnsi="Tahoma" w:cs="Tahoma"/>
          <w:b/>
          <w:bCs/>
          <w:color w:val="1F497D" w:themeColor="text2"/>
          <w:sz w:val="22"/>
          <w:szCs w:val="22"/>
          <w:lang w:bidi="en-US"/>
        </w:rPr>
        <w:t>+/- 20%.</w:t>
      </w:r>
      <w:r w:rsidRPr="00E76655">
        <w:rPr>
          <w:rFonts w:ascii="Tahoma" w:hAnsi="Tahoma" w:cs="Tahoma"/>
          <w:color w:val="1F497D" w:themeColor="text2"/>
          <w:sz w:val="22"/>
          <w:szCs w:val="22"/>
          <w:lang w:bidi="en-US"/>
        </w:rPr>
        <w:t xml:space="preserve"> Para el cálculo de indemnización, los valores declarados, podrán tener una variación de </w:t>
      </w:r>
      <w:r w:rsidRPr="00E76655">
        <w:rPr>
          <w:rFonts w:ascii="Tahoma" w:hAnsi="Tahoma" w:cs="Tahoma"/>
          <w:b/>
          <w:bCs/>
          <w:color w:val="1F497D" w:themeColor="text2"/>
          <w:sz w:val="22"/>
          <w:szCs w:val="22"/>
          <w:lang w:bidi="en-US"/>
        </w:rPr>
        <w:t>+/- 20%</w:t>
      </w:r>
      <w:r w:rsidRPr="00E76655">
        <w:rPr>
          <w:rFonts w:ascii="Tahoma" w:hAnsi="Tahoma" w:cs="Tahoma"/>
          <w:color w:val="1F497D" w:themeColor="text2"/>
          <w:sz w:val="22"/>
          <w:szCs w:val="22"/>
          <w:lang w:bidi="en-US"/>
        </w:rPr>
        <w:t xml:space="preserve"> versus el valor al momento del siniestro, por lo que dentro de ese rango no podrá aplicarse infra seguro.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aviso de anulación por parte de la aseguradora con por lo menos 45 días hábiles de anticipación.</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lastRenderedPageBreak/>
        <w:t xml:space="preserve">Arrendamiento y/o alquiler: si como consecuencia de cualquiera de los riesgos cubiertos por la presente póliza, un predio/edificio de propiedad o alquilado por el asegurado resultase inhabitable y por tanto el asegurado tuviera que alquilar otro inmueble para continuar desarrollando sus actividades, el costo de dicho alquiler se encontrara cubierto por la presente póliza.  </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Conciliación y Arbitraje.</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fallas y/o errores de inventario.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para existencias acumuladas.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Libre elegibilidad de talleres de reparación para Equipos en general.</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Sellos, marcas y nombres comerciales.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discrepancias en la póliza hasta 30 días a partir de la recepción de la póliza.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variación (incremento o decremento) de los valores asegurados durante la vigencia del contrato a prorrata día sin modificación de términos y condiciones pactados inicialmente incluyendo tasas.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reposición a nuevo.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Renovación Automática.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Descuento del 5% a la renovación del seguro por no siniestralidad siempre y cuando se renueve con la misma aseguradora.</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142" w:firstLine="0"/>
        <w:rPr>
          <w:rFonts w:ascii="Tahoma" w:hAnsi="Tahoma" w:cs="Tahoma"/>
          <w:color w:val="1F497D" w:themeColor="text2"/>
          <w:sz w:val="22"/>
          <w:szCs w:val="22"/>
        </w:rPr>
      </w:pPr>
      <w:r w:rsidRPr="00E76655">
        <w:rPr>
          <w:rFonts w:ascii="Tahoma" w:hAnsi="Tahoma" w:cs="Tahoma"/>
          <w:color w:val="1F497D" w:themeColor="text2"/>
          <w:sz w:val="22"/>
          <w:szCs w:val="22"/>
        </w:rPr>
        <w:t>Condiciones especiales</w:t>
      </w:r>
    </w:p>
    <w:p w:rsidR="00DE5F69" w:rsidRPr="00E76655" w:rsidRDefault="00DE5F69" w:rsidP="00DE5F69">
      <w:pPr>
        <w:rPr>
          <w:rFonts w:ascii="Tahoma" w:hAnsi="Tahoma" w:cs="Tahoma"/>
          <w:color w:val="1F497D" w:themeColor="text2"/>
          <w:sz w:val="22"/>
          <w:szCs w:val="22"/>
        </w:rPr>
      </w:pPr>
    </w:p>
    <w:p w:rsidR="00DE5F69" w:rsidRPr="00E76655" w:rsidRDefault="00DE5F69" w:rsidP="00405B7B">
      <w:pPr>
        <w:numPr>
          <w:ilvl w:val="0"/>
          <w:numId w:val="33"/>
        </w:numPr>
        <w:spacing w:line="276" w:lineRule="auto"/>
        <w:ind w:left="426"/>
        <w:jc w:val="both"/>
        <w:rPr>
          <w:rFonts w:ascii="Tahoma" w:hAnsi="Tahoma" w:cs="Tahoma"/>
          <w:color w:val="1F497D" w:themeColor="text2"/>
          <w:sz w:val="22"/>
          <w:szCs w:val="22"/>
          <w:lang w:eastAsia="es-BO"/>
        </w:rPr>
      </w:pPr>
      <w:r w:rsidRPr="00E76655">
        <w:rPr>
          <w:rFonts w:ascii="Tahoma" w:hAnsi="Tahoma" w:cs="Tahoma"/>
          <w:b/>
          <w:bCs/>
          <w:color w:val="1F497D" w:themeColor="text2"/>
          <w:sz w:val="22"/>
          <w:szCs w:val="22"/>
        </w:rPr>
        <w:t>Inventario y/o detalles valorados:</w:t>
      </w:r>
      <w:r w:rsidRPr="00E76655">
        <w:rPr>
          <w:rFonts w:ascii="Tahoma" w:hAnsi="Tahoma" w:cs="Tahoma"/>
          <w:color w:val="1F497D" w:themeColor="text2"/>
          <w:sz w:val="22"/>
          <w:szCs w:val="22"/>
          <w:lang w:eastAsia="es-BO"/>
        </w:rPr>
        <w:t xml:space="preserve"> </w:t>
      </w:r>
      <w:r w:rsidRPr="00E76655">
        <w:rPr>
          <w:rFonts w:ascii="Tahoma" w:hAnsi="Tahoma" w:cs="Tahoma"/>
          <w:color w:val="1F497D" w:themeColor="text2"/>
          <w:sz w:val="22"/>
          <w:szCs w:val="22"/>
          <w:lang w:bidi="en-US"/>
        </w:rPr>
        <w:t>La presente póliza no está sujeta a la presentación de Inventarios Valorados en ninguno de los convenios, por lo que en caso de siniestro el asegurado sólo presentará la documentación respaldatoria de la preexistencia y valores de los bienes reclamados.</w:t>
      </w:r>
    </w:p>
    <w:p w:rsidR="00DE5F69" w:rsidRPr="00E76655" w:rsidRDefault="00DE5F69" w:rsidP="00DE5F69">
      <w:pPr>
        <w:ind w:left="426"/>
        <w:jc w:val="both"/>
        <w:rPr>
          <w:rFonts w:ascii="Tahoma" w:hAnsi="Tahoma" w:cs="Tahoma"/>
          <w:color w:val="1F497D" w:themeColor="text2"/>
          <w:sz w:val="22"/>
          <w:szCs w:val="22"/>
          <w:lang w:bidi="en-US"/>
        </w:rPr>
      </w:pPr>
    </w:p>
    <w:p w:rsidR="00DE5F69" w:rsidRPr="00E76655" w:rsidRDefault="00DE5F69" w:rsidP="00DE5F69">
      <w:pPr>
        <w:ind w:left="426"/>
        <w:jc w:val="both"/>
        <w:rPr>
          <w:rFonts w:ascii="Tahoma" w:hAnsi="Tahoma" w:cs="Tahoma"/>
          <w:color w:val="1F497D" w:themeColor="text2"/>
          <w:sz w:val="22"/>
          <w:szCs w:val="22"/>
          <w:lang w:eastAsia="es-BO"/>
        </w:rPr>
      </w:pPr>
      <w:r w:rsidRPr="00E76655">
        <w:rPr>
          <w:rFonts w:ascii="Tahoma" w:hAnsi="Tahoma" w:cs="Tahoma"/>
          <w:color w:val="1F497D" w:themeColor="text2"/>
          <w:sz w:val="22"/>
          <w:szCs w:val="22"/>
          <w:lang w:bidi="en-US"/>
        </w:rPr>
        <w:t>Se debe considerar que en algunos casos las compras, adquisiciones, donaciones, etc., se realizó o realiza en base a detalle globales y no se detallan costos unitarios, por ítem o activo. En esos casos de ocurrir un eventual siniestro, la compañía no podrá exigir el detalle desglosado de costos.</w:t>
      </w:r>
    </w:p>
    <w:p w:rsidR="00DE5F69" w:rsidRPr="00E76655" w:rsidRDefault="00DE5F69" w:rsidP="00405B7B">
      <w:pPr>
        <w:numPr>
          <w:ilvl w:val="0"/>
          <w:numId w:val="33"/>
        </w:numPr>
        <w:spacing w:line="276" w:lineRule="auto"/>
        <w:ind w:left="426"/>
        <w:jc w:val="both"/>
        <w:rPr>
          <w:rFonts w:ascii="Tahoma" w:hAnsi="Tahoma" w:cs="Tahoma"/>
          <w:color w:val="1F497D" w:themeColor="text2"/>
          <w:sz w:val="22"/>
          <w:szCs w:val="22"/>
          <w:lang w:eastAsia="es-BO"/>
        </w:rPr>
      </w:pPr>
      <w:r w:rsidRPr="00E76655">
        <w:rPr>
          <w:rFonts w:ascii="Tahoma" w:hAnsi="Tahoma" w:cs="Tahoma"/>
          <w:b/>
          <w:bCs/>
          <w:color w:val="1F497D" w:themeColor="text2"/>
          <w:sz w:val="22"/>
          <w:szCs w:val="22"/>
        </w:rPr>
        <w:t xml:space="preserve">Incorporaciones: </w:t>
      </w:r>
      <w:r w:rsidRPr="00E76655">
        <w:rPr>
          <w:rFonts w:ascii="Tahoma" w:hAnsi="Tahoma" w:cs="Tahoma"/>
          <w:color w:val="1F497D" w:themeColor="text2"/>
          <w:sz w:val="22"/>
          <w:szCs w:val="22"/>
          <w:lang w:bidi="en-US"/>
        </w:rPr>
        <w:t>Se podrá incorporar, dar de baja y/o modificar sus estructuras de Valores Asegurados de acuerdo a requerimiento y conveniencia operacional durante la vigencia del seguro sin modificación de términos, condiciones, tasas y sujeto a calculo a prorrata.</w:t>
      </w:r>
    </w:p>
    <w:p w:rsidR="00DE5F69" w:rsidRPr="00E76655" w:rsidRDefault="00DE5F69" w:rsidP="00405B7B">
      <w:pPr>
        <w:numPr>
          <w:ilvl w:val="0"/>
          <w:numId w:val="33"/>
        </w:numPr>
        <w:spacing w:line="276" w:lineRule="auto"/>
        <w:ind w:left="426"/>
        <w:jc w:val="both"/>
        <w:rPr>
          <w:rFonts w:ascii="Tahoma" w:hAnsi="Tahoma" w:cs="Tahoma"/>
          <w:color w:val="1F497D" w:themeColor="text2"/>
          <w:sz w:val="22"/>
          <w:szCs w:val="22"/>
          <w:lang w:bidi="en-US"/>
        </w:rPr>
      </w:pPr>
      <w:r w:rsidRPr="00E76655">
        <w:rPr>
          <w:rFonts w:ascii="Tahoma" w:hAnsi="Tahoma" w:cs="Tahoma"/>
          <w:b/>
          <w:bCs/>
          <w:color w:val="1F497D" w:themeColor="text2"/>
          <w:sz w:val="22"/>
          <w:szCs w:val="22"/>
        </w:rPr>
        <w:t>Valores y ubicaciones:</w:t>
      </w:r>
      <w:r w:rsidRPr="00E76655">
        <w:rPr>
          <w:rFonts w:ascii="Tahoma" w:hAnsi="Tahoma" w:cs="Tahoma"/>
          <w:b/>
          <w:bCs/>
          <w:color w:val="1F497D" w:themeColor="text2"/>
          <w:sz w:val="22"/>
          <w:szCs w:val="22"/>
          <w:lang w:eastAsia="es-BO"/>
        </w:rPr>
        <w:t xml:space="preserve"> </w:t>
      </w:r>
      <w:r w:rsidRPr="00E76655">
        <w:rPr>
          <w:rFonts w:ascii="Tahoma" w:hAnsi="Tahoma" w:cs="Tahoma"/>
          <w:color w:val="1F497D" w:themeColor="text2"/>
          <w:sz w:val="22"/>
          <w:szCs w:val="22"/>
          <w:lang w:bidi="en-US"/>
        </w:rPr>
        <w:t>La información de Valores y Ubicaciones es enunciativa más no limitativa, el contenido en general podrá permanecer en cualquiera de las ubicaciones de acuerdo a las necesidades del asegurado, dentro del territorio Nacional.</w:t>
      </w:r>
    </w:p>
    <w:p w:rsidR="00DE5F69" w:rsidRPr="00E76655" w:rsidRDefault="00DE5F69" w:rsidP="00DE5F69">
      <w:pPr>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Los Bienes declarados como materia del seguro, pueden ser cambiados de una ubicación a otra sin necesidad de aviso a la Compañía Aseguradora. Asimismo, se aclara que todos los bienes podrán ser propios, adquiridos bajo contrato de concesión u otro tipo de contrato, así como producto de donaciones.</w:t>
      </w:r>
    </w:p>
    <w:p w:rsidR="00DE5F69" w:rsidRPr="00E76655" w:rsidRDefault="00DE5F69" w:rsidP="00405B7B">
      <w:pPr>
        <w:numPr>
          <w:ilvl w:val="0"/>
          <w:numId w:val="33"/>
        </w:numPr>
        <w:spacing w:line="276" w:lineRule="auto"/>
        <w:ind w:left="426"/>
        <w:jc w:val="both"/>
        <w:rPr>
          <w:rFonts w:ascii="Tahoma" w:hAnsi="Tahoma" w:cs="Tahoma"/>
          <w:color w:val="1F497D" w:themeColor="text2"/>
          <w:sz w:val="22"/>
          <w:szCs w:val="22"/>
          <w:lang w:eastAsia="es-BO"/>
        </w:rPr>
      </w:pPr>
      <w:r w:rsidRPr="00E76655">
        <w:rPr>
          <w:rFonts w:ascii="Tahoma" w:hAnsi="Tahoma" w:cs="Tahoma"/>
          <w:b/>
          <w:bCs/>
          <w:color w:val="1F497D" w:themeColor="text2"/>
          <w:sz w:val="22"/>
          <w:szCs w:val="22"/>
        </w:rPr>
        <w:t>Bienes en comodato:</w:t>
      </w:r>
      <w:r w:rsidRPr="00E76655">
        <w:rPr>
          <w:rFonts w:ascii="Tahoma" w:hAnsi="Tahoma" w:cs="Tahoma"/>
          <w:color w:val="1F497D" w:themeColor="text2"/>
          <w:sz w:val="22"/>
          <w:szCs w:val="22"/>
          <w:lang w:eastAsia="es-BO"/>
        </w:rPr>
        <w:t xml:space="preserve"> </w:t>
      </w:r>
      <w:r w:rsidRPr="00E76655">
        <w:rPr>
          <w:rFonts w:ascii="Tahoma" w:hAnsi="Tahoma" w:cs="Tahoma"/>
          <w:color w:val="1F497D" w:themeColor="text2"/>
          <w:sz w:val="22"/>
          <w:szCs w:val="22"/>
          <w:lang w:bidi="en-US"/>
        </w:rPr>
        <w:t xml:space="preserve">En virtud a que algunos de los bienes entregados al asegurado están bajo un esquema de comodato, no tienen respaldo de valores asegurados y/o documentación de la misma. Por lo que, en estos casos, la indemnización en caso de siniestro se realizará de acuerdo a cotización de bienes similares y si no hubiera en el mercado dichos bienes, se optará por uno de tecnología similar y/o superior. El pago es indemnizatorio y no estará sujeto a la </w:t>
      </w:r>
      <w:r w:rsidRPr="00E76655">
        <w:rPr>
          <w:rFonts w:ascii="Tahoma" w:hAnsi="Tahoma" w:cs="Tahoma"/>
          <w:color w:val="1F497D" w:themeColor="text2"/>
          <w:sz w:val="22"/>
          <w:szCs w:val="22"/>
          <w:lang w:bidi="en-US"/>
        </w:rPr>
        <w:lastRenderedPageBreak/>
        <w:t>presentación de documentos (incluidas facturas entre otros) que demuestren el valor del bien (en su caso bastará que se encuentre incluido en el inventario o detalle otorgado) y se utilizará los libros contables y cotizaciones del mercado como referencia, por lo que la presentación de documentación no será requisito para el pago del siniestro.</w:t>
      </w:r>
    </w:p>
    <w:p w:rsidR="00DE5F69" w:rsidRPr="00E76655" w:rsidRDefault="00DE5F69" w:rsidP="00405B7B">
      <w:pPr>
        <w:numPr>
          <w:ilvl w:val="0"/>
          <w:numId w:val="33"/>
        </w:numPr>
        <w:spacing w:line="276" w:lineRule="auto"/>
        <w:ind w:left="426"/>
        <w:jc w:val="both"/>
        <w:rPr>
          <w:rFonts w:ascii="Tahoma" w:hAnsi="Tahoma" w:cs="Tahoma"/>
          <w:color w:val="1F497D" w:themeColor="text2"/>
          <w:sz w:val="22"/>
          <w:szCs w:val="22"/>
          <w:lang w:eastAsia="es-BO"/>
        </w:rPr>
      </w:pPr>
      <w:r w:rsidRPr="00E76655">
        <w:rPr>
          <w:rFonts w:ascii="Tahoma" w:hAnsi="Tahoma" w:cs="Tahoma"/>
          <w:b/>
          <w:bCs/>
          <w:color w:val="1F497D" w:themeColor="text2"/>
          <w:sz w:val="22"/>
          <w:szCs w:val="22"/>
        </w:rPr>
        <w:t>Condicionados y/o clausulas:</w:t>
      </w:r>
      <w:r w:rsidRPr="00E76655">
        <w:rPr>
          <w:rFonts w:ascii="Tahoma" w:hAnsi="Tahoma" w:cs="Tahoma"/>
          <w:b/>
          <w:bCs/>
          <w:color w:val="1F497D" w:themeColor="text2"/>
          <w:sz w:val="22"/>
          <w:szCs w:val="22"/>
          <w:lang w:eastAsia="es-BO"/>
        </w:rPr>
        <w:t xml:space="preserve"> </w:t>
      </w:r>
      <w:r w:rsidRPr="00E76655">
        <w:rPr>
          <w:rFonts w:ascii="Tahoma" w:hAnsi="Tahoma" w:cs="Tahoma"/>
          <w:color w:val="1F497D" w:themeColor="text2"/>
          <w:sz w:val="22"/>
          <w:szCs w:val="22"/>
          <w:lang w:bidi="en-US"/>
        </w:rPr>
        <w:t>Se deja claramente establecido que las Condiciones Particulares de la póliza, prevalecen en todo momento y circunstancia sobre las Condiciones Generales y los Anexos y Clausulas de la misma. Por lo tanto, la aseguradora no podrá incluir textos que desvirtúen lo solicitado en el condicionado particular, siendo que, en caso de darse este hecho, automáticamente dicho texto no será contemplado en caso de siniestro, por generar ambigüedad en la póliza.</w:t>
      </w:r>
    </w:p>
    <w:p w:rsidR="00DE5F69" w:rsidRPr="00E76655" w:rsidRDefault="00DE5F69" w:rsidP="00405B7B">
      <w:pPr>
        <w:numPr>
          <w:ilvl w:val="0"/>
          <w:numId w:val="33"/>
        </w:numPr>
        <w:spacing w:line="276" w:lineRule="auto"/>
        <w:ind w:left="426"/>
        <w:jc w:val="both"/>
        <w:rPr>
          <w:rFonts w:ascii="Tahoma" w:hAnsi="Tahoma" w:cs="Tahoma"/>
          <w:color w:val="1F497D" w:themeColor="text2"/>
          <w:sz w:val="22"/>
          <w:szCs w:val="22"/>
          <w:lang w:eastAsia="es-BO"/>
        </w:rPr>
      </w:pPr>
      <w:r w:rsidRPr="00E76655">
        <w:rPr>
          <w:rFonts w:ascii="Tahoma" w:hAnsi="Tahoma" w:cs="Tahoma"/>
          <w:b/>
          <w:bCs/>
          <w:color w:val="1F497D" w:themeColor="text2"/>
          <w:sz w:val="22"/>
          <w:szCs w:val="22"/>
        </w:rPr>
        <w:t>Fechas de pago:</w:t>
      </w:r>
      <w:r w:rsidRPr="00E76655">
        <w:rPr>
          <w:rFonts w:ascii="Tahoma" w:hAnsi="Tahoma" w:cs="Tahoma"/>
          <w:b/>
          <w:bCs/>
          <w:color w:val="1F497D" w:themeColor="text2"/>
          <w:sz w:val="22"/>
          <w:szCs w:val="22"/>
          <w:lang w:eastAsia="es-BO"/>
        </w:rPr>
        <w:t xml:space="preserve"> </w:t>
      </w:r>
      <w:r w:rsidRPr="00E76655">
        <w:rPr>
          <w:rFonts w:ascii="Tahoma" w:hAnsi="Tahoma" w:cs="Tahoma"/>
          <w:color w:val="1F497D" w:themeColor="text2"/>
          <w:sz w:val="22"/>
          <w:szCs w:val="22"/>
          <w:lang w:bidi="en-US"/>
        </w:rPr>
        <w:t>Cuando la fecha de pago de las primas haya sido establecida en la póliza un sábado, domingo o feriado o la compañía de seguros establezca un horario de trabajo diferente al habitual para un día específico la fecha de pago se postergará automáticamente para el siguiente día hábil, gozando el cliente de total cobertura.</w:t>
      </w:r>
    </w:p>
    <w:p w:rsidR="00DE5F69" w:rsidRPr="00E76655" w:rsidRDefault="00DE5F69" w:rsidP="00405B7B">
      <w:pPr>
        <w:numPr>
          <w:ilvl w:val="0"/>
          <w:numId w:val="33"/>
        </w:numPr>
        <w:spacing w:line="276" w:lineRule="auto"/>
        <w:ind w:left="426"/>
        <w:jc w:val="both"/>
        <w:rPr>
          <w:rFonts w:ascii="Tahoma" w:hAnsi="Tahoma" w:cs="Tahoma"/>
          <w:color w:val="1F497D" w:themeColor="text2"/>
          <w:sz w:val="22"/>
          <w:szCs w:val="22"/>
          <w:lang w:eastAsia="es-BO"/>
        </w:rPr>
      </w:pPr>
      <w:r w:rsidRPr="00E76655">
        <w:rPr>
          <w:rFonts w:ascii="Tahoma" w:hAnsi="Tahoma" w:cs="Tahoma"/>
          <w:b/>
          <w:bCs/>
          <w:color w:val="1F497D" w:themeColor="text2"/>
          <w:sz w:val="22"/>
          <w:szCs w:val="22"/>
        </w:rPr>
        <w:t>Libre elegibilidad</w:t>
      </w:r>
      <w:r w:rsidRPr="00E76655">
        <w:rPr>
          <w:rFonts w:ascii="Tahoma" w:hAnsi="Tahoma" w:cs="Tahoma"/>
          <w:color w:val="1F497D" w:themeColor="text2"/>
          <w:sz w:val="22"/>
          <w:szCs w:val="22"/>
          <w:lang w:bidi="en-US"/>
        </w:rPr>
        <w:t>: En las cláusulas que hacen referencia a libre elegibilidad, la compañía deja claramente establecido que el asegurado tiene la total libertad de elección y no así de nóminas presentadas por la compañía.</w:t>
      </w:r>
    </w:p>
    <w:p w:rsidR="00DE5F69" w:rsidRPr="00E76655" w:rsidRDefault="00DE5F69" w:rsidP="00405B7B">
      <w:pPr>
        <w:numPr>
          <w:ilvl w:val="0"/>
          <w:numId w:val="36"/>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Eliminación de la copia legalizada de la denuncia emitida por la fuerza especial de lucha contra el crimen y/o fiscalía (o informe de investigaciones y/o conclusiones).</w:t>
      </w:r>
    </w:p>
    <w:p w:rsidR="00DE5F69" w:rsidRPr="00E76655" w:rsidRDefault="00DE5F69" w:rsidP="00405B7B">
      <w:pPr>
        <w:numPr>
          <w:ilvl w:val="0"/>
          <w:numId w:val="36"/>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En caso de siniestro, en la indemnización no se aceptará la deducción obligatoria por salvamento y/o recupero.</w:t>
      </w:r>
    </w:p>
    <w:p w:rsidR="00DE5F69" w:rsidRPr="00E76655" w:rsidRDefault="00DE5F69" w:rsidP="00405B7B">
      <w:pPr>
        <w:numPr>
          <w:ilvl w:val="0"/>
          <w:numId w:val="36"/>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Aceptación del riesgo al que están expuestos los bienes, en función de las actividades que desarrolla el contratante.</w:t>
      </w:r>
    </w:p>
    <w:p w:rsidR="00DE5F69" w:rsidRPr="00E76655" w:rsidRDefault="00DE5F69" w:rsidP="00405B7B">
      <w:pPr>
        <w:numPr>
          <w:ilvl w:val="0"/>
          <w:numId w:val="36"/>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Se procede a dar cobertura bajo todas las secciones del presente seguro a:</w:t>
      </w:r>
    </w:p>
    <w:p w:rsidR="00DE5F69" w:rsidRPr="00E76655" w:rsidRDefault="00DE5F69" w:rsidP="00DE5F69">
      <w:pPr>
        <w:ind w:left="927"/>
        <w:jc w:val="both"/>
        <w:rPr>
          <w:rFonts w:ascii="Tahoma" w:hAnsi="Tahoma" w:cs="Tahoma"/>
          <w:color w:val="1F497D" w:themeColor="text2"/>
          <w:sz w:val="22"/>
          <w:szCs w:val="22"/>
          <w:lang w:bidi="en-US"/>
        </w:rPr>
      </w:pPr>
    </w:p>
    <w:p w:rsidR="00DE5F69" w:rsidRPr="00E76655" w:rsidRDefault="00DE5F69" w:rsidP="00405B7B">
      <w:pPr>
        <w:numPr>
          <w:ilvl w:val="0"/>
          <w:numId w:val="35"/>
        </w:numPr>
        <w:spacing w:line="276" w:lineRule="auto"/>
        <w:ind w:left="851"/>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Derrumbe de edificios que provengan de causas sísmicas, terremotos o temblores.</w:t>
      </w:r>
    </w:p>
    <w:p w:rsidR="00DE5F69" w:rsidRPr="00E76655" w:rsidRDefault="00DE5F69" w:rsidP="00405B7B">
      <w:pPr>
        <w:numPr>
          <w:ilvl w:val="0"/>
          <w:numId w:val="35"/>
        </w:numPr>
        <w:spacing w:line="276" w:lineRule="auto"/>
        <w:ind w:left="851"/>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Daños por derrame de tanques (tanques de agua).</w:t>
      </w:r>
    </w:p>
    <w:p w:rsidR="00DE5F69" w:rsidRPr="00E76655" w:rsidRDefault="00DE5F69" w:rsidP="00405B7B">
      <w:pPr>
        <w:numPr>
          <w:ilvl w:val="0"/>
          <w:numId w:val="35"/>
        </w:numPr>
        <w:spacing w:line="276" w:lineRule="auto"/>
        <w:ind w:left="851"/>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Pérdidas o daño causado directa o indirectamente por hurto o la desaparición misteriosa.</w:t>
      </w:r>
    </w:p>
    <w:p w:rsidR="00DE5F69" w:rsidRPr="00E76655" w:rsidRDefault="00DE5F69" w:rsidP="00405B7B">
      <w:pPr>
        <w:numPr>
          <w:ilvl w:val="0"/>
          <w:numId w:val="35"/>
        </w:numPr>
        <w:spacing w:line="276" w:lineRule="auto"/>
        <w:ind w:left="851"/>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Pérdidas o daño causado directa o indirectamente por falla o interrupción en el aprovisionamiento de la corriente eléctrica de la red pública, de gas, agua u otro servicio público.</w:t>
      </w:r>
    </w:p>
    <w:p w:rsidR="00DE5F69" w:rsidRPr="00E76655" w:rsidRDefault="00DE5F69" w:rsidP="00405B7B">
      <w:pPr>
        <w:numPr>
          <w:ilvl w:val="0"/>
          <w:numId w:val="35"/>
        </w:numPr>
        <w:spacing w:line="276" w:lineRule="auto"/>
        <w:ind w:left="851"/>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Pérdidas o daño a equipos arrendados o alquilados, cuando la responsabilidad recaiga en el propietario, ya sea legalmente o según convenio de arrendamiento y/o mantenimiento.</w:t>
      </w:r>
    </w:p>
    <w:p w:rsidR="00DE5F69" w:rsidRPr="00E76655" w:rsidRDefault="00DE5F69" w:rsidP="00DE5F69">
      <w:pPr>
        <w:ind w:left="426"/>
        <w:jc w:val="both"/>
        <w:rPr>
          <w:rFonts w:ascii="Tahoma" w:hAnsi="Tahoma" w:cs="Tahoma"/>
          <w:color w:val="1F497D" w:themeColor="text2"/>
          <w:sz w:val="22"/>
          <w:szCs w:val="22"/>
          <w:lang w:eastAsia="es-BO"/>
        </w:rPr>
      </w:pPr>
    </w:p>
    <w:p w:rsidR="00DE5F69" w:rsidRPr="00E76655" w:rsidRDefault="00DE5F69" w:rsidP="00405B7B">
      <w:pPr>
        <w:numPr>
          <w:ilvl w:val="0"/>
          <w:numId w:val="37"/>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Ante la ocurrencia de cualquier evento amparado en la presente póliza y en caso de que el asegurado no cuente con toda la documentación exigida para la reposición o indemnización correspondiente por parte de la aseguradora (incluidas facturas, proformas entre otros), se podrá presentar cualquier documentación probatoria de la preexistencia del bien afectado, ya sea mediante actas de recepción y/o documentos de ingreso de los activos, los cuales serán suficientes para la reposición o indemnización correspondiente.</w:t>
      </w:r>
    </w:p>
    <w:p w:rsidR="00DE5F69" w:rsidRPr="00E76655" w:rsidRDefault="00DE5F69" w:rsidP="00405B7B">
      <w:pPr>
        <w:numPr>
          <w:ilvl w:val="0"/>
          <w:numId w:val="37"/>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Se otorgará cobertura a la propiedad del Asegurado dentro del territorio nacional o mientras la propiedad cubierta este temporalmente fuera del país por uso, reparación, mantenimiento o servicio. </w:t>
      </w:r>
    </w:p>
    <w:p w:rsidR="00DE5F69" w:rsidRPr="00E76655" w:rsidRDefault="00DE5F69" w:rsidP="00405B7B">
      <w:pPr>
        <w:numPr>
          <w:ilvl w:val="0"/>
          <w:numId w:val="37"/>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lastRenderedPageBreak/>
        <w:t>Se aclara que los vehículos asegurados en el presente seguro son ítems inactivos y parados, siendo que una vez el mismo se reactive para funcionamiento móvil, serán activados en la póliza correspondiente.</w:t>
      </w:r>
    </w:p>
    <w:p w:rsidR="00DE5F69" w:rsidRPr="00E76655" w:rsidRDefault="00DE5F69" w:rsidP="00DE5F69">
      <w:pPr>
        <w:ind w:left="426"/>
        <w:jc w:val="both"/>
        <w:rPr>
          <w:rFonts w:ascii="Tahoma" w:hAnsi="Tahoma" w:cs="Tahoma"/>
          <w:color w:val="1F497D" w:themeColor="text2"/>
          <w:sz w:val="22"/>
          <w:szCs w:val="22"/>
          <w:lang w:bidi="en-US"/>
        </w:rPr>
      </w:pPr>
    </w:p>
    <w:p w:rsidR="00DE5F69" w:rsidRPr="00E76655" w:rsidRDefault="00DE5F69" w:rsidP="00DE5F69">
      <w:pPr>
        <w:pStyle w:val="TITULOS"/>
        <w:spacing w:after="0" w:line="240" w:lineRule="auto"/>
        <w:rPr>
          <w:rFonts w:ascii="Tahoma" w:hAnsi="Tahoma" w:cs="Tahoma"/>
          <w:color w:val="1F497D" w:themeColor="text2"/>
          <w:sz w:val="22"/>
          <w:szCs w:val="22"/>
        </w:rPr>
      </w:pPr>
      <w:r w:rsidRPr="00E76655">
        <w:rPr>
          <w:rFonts w:ascii="Tahoma" w:hAnsi="Tahoma" w:cs="Tahoma"/>
          <w:color w:val="1F497D" w:themeColor="text2"/>
          <w:sz w:val="22"/>
          <w:szCs w:val="22"/>
        </w:rPr>
        <w:t>Franquicias por todo evento y/o reclamo</w:t>
      </w:r>
    </w:p>
    <w:p w:rsidR="00DE5F69" w:rsidRPr="00E76655" w:rsidRDefault="00DE5F69" w:rsidP="00DE5F69">
      <w:pPr>
        <w:rPr>
          <w:rFonts w:ascii="Tahoma" w:hAnsi="Tahoma" w:cs="Tahoma"/>
          <w:color w:val="1F497D" w:themeColor="text2"/>
          <w:sz w:val="22"/>
          <w:szCs w:val="22"/>
        </w:rPr>
      </w:pP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Todo Riesgo Daños a la Propiedad: </w:t>
      </w:r>
      <w:r w:rsidRPr="00E76655">
        <w:rPr>
          <w:rFonts w:ascii="Tahoma" w:hAnsi="Tahoma" w:cs="Tahoma"/>
          <w:b/>
          <w:color w:val="1F497D" w:themeColor="text2"/>
          <w:sz w:val="22"/>
          <w:szCs w:val="22"/>
          <w:lang w:bidi="en-US"/>
        </w:rPr>
        <w:t>100,00 USD.</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Riesgos Políticos, Terrorismo y Riesgos similares: 1% Sobre el valor del siniestro con un mínimo de </w:t>
      </w:r>
      <w:r w:rsidRPr="00E76655">
        <w:rPr>
          <w:rFonts w:ascii="Tahoma" w:hAnsi="Tahoma" w:cs="Tahoma"/>
          <w:b/>
          <w:color w:val="1F497D" w:themeColor="text2"/>
          <w:sz w:val="22"/>
          <w:szCs w:val="22"/>
          <w:lang w:bidi="en-US"/>
        </w:rPr>
        <w:t>200,00 USD.</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Terremoto y Riesgos similares: 1% Sobre el valor del predio asegurado.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Robo y/o asalto y/o atraco: </w:t>
      </w:r>
      <w:r w:rsidRPr="00E76655">
        <w:rPr>
          <w:rFonts w:ascii="Tahoma" w:hAnsi="Tahoma" w:cs="Tahoma"/>
          <w:b/>
          <w:color w:val="1F497D" w:themeColor="text2"/>
          <w:sz w:val="22"/>
          <w:szCs w:val="22"/>
          <w:lang w:bidi="en-US"/>
        </w:rPr>
        <w:t>100,00 USD.</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Robo de dinero: </w:t>
      </w:r>
      <w:r w:rsidRPr="00E76655">
        <w:rPr>
          <w:rFonts w:ascii="Tahoma" w:hAnsi="Tahoma" w:cs="Tahoma"/>
          <w:b/>
          <w:color w:val="1F497D" w:themeColor="text2"/>
          <w:sz w:val="22"/>
          <w:szCs w:val="22"/>
          <w:lang w:bidi="en-US"/>
        </w:rPr>
        <w:t>200,00 USD.</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Hurto y/o ratería: </w:t>
      </w:r>
      <w:r w:rsidRPr="00E76655">
        <w:rPr>
          <w:rFonts w:ascii="Tahoma" w:hAnsi="Tahoma" w:cs="Tahoma"/>
          <w:b/>
          <w:color w:val="1F497D" w:themeColor="text2"/>
          <w:sz w:val="22"/>
          <w:szCs w:val="22"/>
          <w:lang w:bidi="en-US"/>
        </w:rPr>
        <w:t>100,00 USD.</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Chapas y candados: 25,00 USD.</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Vidrios y/o cristales: 25,00 USD.</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Letreros y/o gigantografías: 50,00 USD.</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Equipo Electrónico Sección I y II: 50,00 USD.</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Equipo Electrónico Sección III: Tres (3) días de espera.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Equipo móvil y portátiles fuera de los predios asegurados: 250,00 USD.</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Transporte: 50,00 USD.</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Vigencia</w:t>
      </w:r>
    </w:p>
    <w:p w:rsidR="00DE5F69" w:rsidRPr="00E76655" w:rsidRDefault="00DE5F69" w:rsidP="00DE5F69">
      <w:pPr>
        <w:rPr>
          <w:rFonts w:ascii="Tahoma" w:hAnsi="Tahoma" w:cs="Tahoma"/>
          <w:color w:val="1F497D" w:themeColor="text2"/>
          <w:sz w:val="22"/>
          <w:szCs w:val="22"/>
        </w:rPr>
      </w:pPr>
    </w:p>
    <w:p w:rsidR="00DE5F69" w:rsidRPr="00E76655" w:rsidRDefault="00DE5F69" w:rsidP="00DE5F69">
      <w:pPr>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1 año.</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Forma de pago</w:t>
      </w:r>
    </w:p>
    <w:p w:rsidR="00DE5F69" w:rsidRPr="00E76655" w:rsidRDefault="00DE5F69" w:rsidP="00DE5F69">
      <w:pPr>
        <w:rPr>
          <w:rFonts w:ascii="Tahoma" w:hAnsi="Tahoma" w:cs="Tahoma"/>
          <w:color w:val="1F497D" w:themeColor="text2"/>
          <w:sz w:val="22"/>
          <w:szCs w:val="22"/>
        </w:rPr>
      </w:pP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A convenir.</w:t>
      </w:r>
    </w:p>
    <w:p w:rsidR="00DE5F69" w:rsidRPr="00E76655" w:rsidRDefault="00DE5F69" w:rsidP="00DE5F69">
      <w:pPr>
        <w:ind w:left="426" w:firstLine="708"/>
        <w:jc w:val="both"/>
        <w:rPr>
          <w:rFonts w:ascii="Tahoma" w:hAnsi="Tahoma" w:cs="Tahoma"/>
          <w:b/>
          <w:bCs/>
          <w:color w:val="1F497D" w:themeColor="text2"/>
          <w:sz w:val="22"/>
          <w:szCs w:val="22"/>
        </w:rPr>
      </w:pPr>
      <w:r w:rsidRPr="00E76655">
        <w:rPr>
          <w:rFonts w:ascii="Tahoma" w:hAnsi="Tahoma" w:cs="Tahoma"/>
          <w:b/>
          <w:bCs/>
          <w:color w:val="1F497D" w:themeColor="text2"/>
          <w:sz w:val="22"/>
          <w:szCs w:val="22"/>
        </w:rPr>
        <w:br w:type="page"/>
      </w:r>
    </w:p>
    <w:p w:rsidR="00DE5F69" w:rsidRPr="00E76655" w:rsidRDefault="00DE5F69" w:rsidP="00DE5F69">
      <w:pPr>
        <w:rPr>
          <w:rFonts w:ascii="Tahoma" w:hAnsi="Tahoma" w:cs="Tahoma"/>
          <w:b/>
          <w:bCs/>
          <w:color w:val="1F497D" w:themeColor="text2"/>
          <w:sz w:val="22"/>
          <w:szCs w:val="22"/>
        </w:rPr>
      </w:pPr>
      <w:r w:rsidRPr="00E76655">
        <w:rPr>
          <w:rFonts w:ascii="Tahoma" w:hAnsi="Tahoma" w:cs="Tahoma"/>
          <w:b/>
          <w:bCs/>
          <w:color w:val="1F497D" w:themeColor="text2"/>
          <w:sz w:val="22"/>
          <w:szCs w:val="22"/>
        </w:rPr>
        <w:lastRenderedPageBreak/>
        <w:t>4.2.2. Automotores</w:t>
      </w:r>
    </w:p>
    <w:p w:rsidR="00DE5F69" w:rsidRPr="00E76655" w:rsidRDefault="00DE5F69" w:rsidP="00DE5F69">
      <w:pPr>
        <w:pStyle w:val="TITULOS"/>
        <w:spacing w:after="0" w:line="240" w:lineRule="auto"/>
        <w:ind w:firstLine="0"/>
        <w:rPr>
          <w:rFonts w:ascii="Tahoma" w:hAnsi="Tahoma" w:cs="Tahoma"/>
          <w:color w:val="1F497D" w:themeColor="text2"/>
          <w:sz w:val="22"/>
          <w:szCs w:val="22"/>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Tomador y/o contratante: DATACOM S.R.L.</w:t>
      </w: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Asegurado: DATACOM S.R.L.</w:t>
      </w:r>
    </w:p>
    <w:p w:rsidR="00DE5F69" w:rsidRPr="00E76655" w:rsidRDefault="00DE5F69" w:rsidP="00DE5F69">
      <w:pPr>
        <w:jc w:val="both"/>
        <w:rPr>
          <w:rFonts w:ascii="Tahoma" w:hAnsi="Tahoma" w:cs="Tahoma"/>
          <w:b/>
          <w:bCs/>
          <w:color w:val="1F497D" w:themeColor="text2"/>
          <w:sz w:val="22"/>
          <w:szCs w:val="22"/>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Actividad principal</w:t>
      </w:r>
    </w:p>
    <w:p w:rsidR="00DE5F69" w:rsidRPr="00E76655" w:rsidRDefault="00DE5F69" w:rsidP="00DE5F69">
      <w:pPr>
        <w:rPr>
          <w:rFonts w:ascii="Tahoma" w:hAnsi="Tahoma" w:cs="Tahoma"/>
          <w:color w:val="1F497D" w:themeColor="text2"/>
          <w:sz w:val="22"/>
          <w:szCs w:val="22"/>
        </w:rPr>
      </w:pP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Empresa especializada en la obtención y dotación de personal, servicio de atención al cliente presencial y no presencial (Call Center), diseño e implementación de proyectos integrales en telecomunicaciones e instalaciones domiciliarias de fibra óptica.</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Límite geográfico y plaza de circulación</w:t>
      </w:r>
    </w:p>
    <w:p w:rsidR="00DE5F69" w:rsidRPr="00E76655" w:rsidRDefault="00DE5F69" w:rsidP="00DE5F69">
      <w:pPr>
        <w:rPr>
          <w:rFonts w:ascii="Tahoma" w:hAnsi="Tahoma" w:cs="Tahoma"/>
          <w:color w:val="1F497D" w:themeColor="text2"/>
          <w:sz w:val="22"/>
          <w:szCs w:val="22"/>
        </w:rPr>
      </w:pP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Estado Plurinacional de Bolivia y países limítrofes incluyendo todas las coberturas.</w:t>
      </w:r>
    </w:p>
    <w:p w:rsidR="00DE5F69" w:rsidRPr="00E76655" w:rsidRDefault="00DE5F69" w:rsidP="00DE5F69">
      <w:pPr>
        <w:jc w:val="both"/>
        <w:rPr>
          <w:rFonts w:ascii="Tahoma" w:hAnsi="Tahoma" w:cs="Tahoma"/>
          <w:color w:val="1F497D" w:themeColor="text2"/>
          <w:sz w:val="22"/>
          <w:szCs w:val="22"/>
          <w:lang w:bidi="en-US"/>
        </w:rPr>
      </w:pP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La Plaza de circulación será otorgada según la ciudad donde son asignados, sin embargo y por la naturaleza de las operaciones del Asegurado, los mismos podrán circular en cualquier parte del territorio nacional y fuera del mismo, de acuerdo a los requerimientos y operaciones que deban realizar, ampliándose la cobertura a países limítrofes eventualmente en el desarrollo de sus actividades.</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Materia del seguro</w:t>
      </w:r>
    </w:p>
    <w:p w:rsidR="00DE5F69" w:rsidRPr="00E76655" w:rsidRDefault="00DE5F69" w:rsidP="00DE5F69">
      <w:pPr>
        <w:rPr>
          <w:rFonts w:ascii="Tahoma" w:hAnsi="Tahoma" w:cs="Tahoma"/>
          <w:color w:val="1F497D" w:themeColor="text2"/>
          <w:sz w:val="22"/>
          <w:szCs w:val="22"/>
        </w:rPr>
      </w:pP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Vehículos de propiedad del asegurado, según detalle adjunto al presente documento.</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Valor total en riesgo</w:t>
      </w:r>
    </w:p>
    <w:p w:rsidR="00DE5F69" w:rsidRPr="00E76655" w:rsidRDefault="00DE5F69" w:rsidP="00DE5F69">
      <w:pPr>
        <w:rPr>
          <w:rFonts w:ascii="Tahoma" w:hAnsi="Tahoma" w:cs="Tahoma"/>
          <w:color w:val="1F497D" w:themeColor="text2"/>
          <w:sz w:val="22"/>
          <w:szCs w:val="22"/>
        </w:rPr>
      </w:pPr>
    </w:p>
    <w:p w:rsidR="00DE5F69" w:rsidRPr="00E76655" w:rsidRDefault="00DE5F69" w:rsidP="00DE5F69">
      <w:pPr>
        <w:jc w:val="both"/>
        <w:rPr>
          <w:rFonts w:ascii="Tahoma" w:hAnsi="Tahoma" w:cs="Tahoma"/>
          <w:b/>
          <w:bCs/>
          <w:color w:val="1F497D" w:themeColor="text2"/>
          <w:sz w:val="22"/>
          <w:szCs w:val="22"/>
          <w:lang w:bidi="en-US"/>
        </w:rPr>
      </w:pPr>
      <w:r w:rsidRPr="00E76655">
        <w:rPr>
          <w:rFonts w:ascii="Tahoma" w:hAnsi="Tahoma" w:cs="Tahoma"/>
          <w:b/>
          <w:bCs/>
          <w:color w:val="1F497D" w:themeColor="text2"/>
          <w:sz w:val="22"/>
          <w:szCs w:val="22"/>
          <w:lang w:bidi="en-US"/>
        </w:rPr>
        <w:t>900.000,00 USD</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Coberturas y valores asegurados</w:t>
      </w:r>
    </w:p>
    <w:p w:rsidR="00DE5F69" w:rsidRPr="00E76655" w:rsidRDefault="00DE5F69" w:rsidP="00DE5F69">
      <w:pPr>
        <w:rPr>
          <w:rFonts w:ascii="Tahoma" w:hAnsi="Tahoma" w:cs="Tahoma"/>
          <w:color w:val="1F497D" w:themeColor="text2"/>
          <w:sz w:val="22"/>
          <w:szCs w:val="22"/>
        </w:rPr>
      </w:pP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Responsabilidad civil hasta </w:t>
      </w:r>
      <w:r w:rsidRPr="00E76655">
        <w:rPr>
          <w:rFonts w:ascii="Tahoma" w:hAnsi="Tahoma" w:cs="Tahoma"/>
          <w:b/>
          <w:color w:val="1F497D" w:themeColor="text2"/>
          <w:sz w:val="22"/>
          <w:szCs w:val="22"/>
          <w:lang w:bidi="en-US"/>
        </w:rPr>
        <w:t>30.000,00</w:t>
      </w:r>
      <w:r w:rsidRPr="00E76655">
        <w:rPr>
          <w:rFonts w:ascii="Tahoma" w:hAnsi="Tahoma" w:cs="Tahoma"/>
          <w:color w:val="1F497D" w:themeColor="text2"/>
          <w:sz w:val="22"/>
          <w:szCs w:val="22"/>
          <w:lang w:bidi="en-US"/>
        </w:rPr>
        <w:t xml:space="preserve"> </w:t>
      </w:r>
      <w:r w:rsidRPr="00E76655">
        <w:rPr>
          <w:rFonts w:ascii="Tahoma" w:hAnsi="Tahoma" w:cs="Tahoma"/>
          <w:b/>
          <w:color w:val="1F497D" w:themeColor="text2"/>
          <w:sz w:val="22"/>
          <w:szCs w:val="22"/>
          <w:lang w:bidi="en-US"/>
        </w:rPr>
        <w:t xml:space="preserve">USD </w:t>
      </w:r>
      <w:r w:rsidRPr="00E76655">
        <w:rPr>
          <w:rFonts w:ascii="Tahoma" w:hAnsi="Tahoma" w:cs="Tahoma"/>
          <w:color w:val="1F497D" w:themeColor="text2"/>
          <w:sz w:val="22"/>
          <w:szCs w:val="22"/>
          <w:lang w:bidi="en-US"/>
        </w:rPr>
        <w:t>por vehículo.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Responsabilidad civil consecuencial hasta </w:t>
      </w:r>
      <w:r w:rsidRPr="00E76655">
        <w:rPr>
          <w:rFonts w:ascii="Tahoma" w:hAnsi="Tahoma" w:cs="Tahoma"/>
          <w:b/>
          <w:color w:val="1F497D" w:themeColor="text2"/>
          <w:sz w:val="22"/>
          <w:szCs w:val="22"/>
          <w:lang w:bidi="en-US"/>
        </w:rPr>
        <w:t>5.000,00</w:t>
      </w:r>
      <w:r w:rsidRPr="00E76655">
        <w:rPr>
          <w:rFonts w:ascii="Tahoma" w:hAnsi="Tahoma" w:cs="Tahoma"/>
          <w:color w:val="1F497D" w:themeColor="text2"/>
          <w:sz w:val="22"/>
          <w:szCs w:val="22"/>
          <w:lang w:bidi="en-US"/>
        </w:rPr>
        <w:t xml:space="preserve"> </w:t>
      </w:r>
      <w:r w:rsidRPr="00E76655">
        <w:rPr>
          <w:rFonts w:ascii="Tahoma" w:hAnsi="Tahoma" w:cs="Tahoma"/>
          <w:b/>
          <w:color w:val="1F497D" w:themeColor="text2"/>
          <w:sz w:val="22"/>
          <w:szCs w:val="22"/>
          <w:lang w:bidi="en-US"/>
        </w:rPr>
        <w:t>USD</w:t>
      </w:r>
      <w:r w:rsidRPr="00E76655">
        <w:rPr>
          <w:rFonts w:ascii="Tahoma" w:hAnsi="Tahoma" w:cs="Tahoma"/>
          <w:color w:val="1F497D" w:themeColor="text2"/>
          <w:sz w:val="22"/>
          <w:szCs w:val="22"/>
          <w:lang w:bidi="en-US"/>
        </w:rPr>
        <w:t xml:space="preserve"> por vehículo.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Responsabilidad civil a pasajeros y/</w:t>
      </w:r>
      <w:proofErr w:type="spellStart"/>
      <w:r w:rsidRPr="00E76655">
        <w:rPr>
          <w:rFonts w:ascii="Tahoma" w:hAnsi="Tahoma" w:cs="Tahoma"/>
          <w:color w:val="1F497D" w:themeColor="text2"/>
          <w:sz w:val="22"/>
          <w:szCs w:val="22"/>
          <w:lang w:bidi="en-US"/>
        </w:rPr>
        <w:t>o</w:t>
      </w:r>
      <w:proofErr w:type="spellEnd"/>
      <w:r w:rsidRPr="00E76655">
        <w:rPr>
          <w:rFonts w:ascii="Tahoma" w:hAnsi="Tahoma" w:cs="Tahoma"/>
          <w:color w:val="1F497D" w:themeColor="text2"/>
          <w:sz w:val="22"/>
          <w:szCs w:val="22"/>
          <w:lang w:bidi="en-US"/>
        </w:rPr>
        <w:t xml:space="preserve"> ocupantes por persona hasta</w:t>
      </w:r>
      <w:r w:rsidRPr="00E76655">
        <w:rPr>
          <w:rFonts w:ascii="Tahoma" w:hAnsi="Tahoma" w:cs="Tahoma"/>
          <w:b/>
          <w:color w:val="1F497D" w:themeColor="text2"/>
          <w:sz w:val="22"/>
          <w:szCs w:val="22"/>
          <w:lang w:bidi="en-US"/>
        </w:rPr>
        <w:t xml:space="preserve"> 5.000,00 USD</w:t>
      </w:r>
      <w:r w:rsidRPr="00E76655">
        <w:rPr>
          <w:rFonts w:ascii="Tahoma" w:hAnsi="Tahoma" w:cs="Tahoma"/>
          <w:color w:val="1F497D" w:themeColor="text2"/>
          <w:sz w:val="22"/>
          <w:szCs w:val="22"/>
          <w:lang w:bidi="en-US"/>
        </w:rPr>
        <w:t xml:space="preserve"> por vehículo.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Pérdida Total por accidente al 100%.</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Pérdida Total por robo al 100% (incluyendo motocicletas), entendiéndose que Robo incluye desaparición misteriosa, hurto, atraco y otros que signifiquen desaparición del o los vehículos asegurados. Sin solicitud de instalación de SRV.</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Daños propios.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Daños y pérdidas por Riesgos Políticos y/o Riesgos Sociales en general incluyendo, pero no limitando a Terrorismo, Conmoción civil, Huelgas, Daño Malicioso, Motines, Tumultos Populares, Saqueo, Vandalismo, Sabotaje, Asonada, Conmociones Sociales, Disturbios Sociales y/o Políticos, incluyendo robo y/o asalto y/o incendio y cualquier otro tipo de siniestro o daño emergente de dichos actos (sean directos o indirectos o como hecho consecuencial), así como otros riesgos políticos no especificados.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lastRenderedPageBreak/>
        <w:t>Cobertura para Terremoto, temblor, erupciones volcánicas y/o movimientos sísmicos (de cualquier intensidad, denominación, duración, de cualquier tipo, causa, naturaleza, origen y/o consecuencia).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Robo parcial (incluyendo motocicletas) al 80%.</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Extraterritorialidad durante toda la vigencia de la póliza para todas las coberturas del seguro y sin previo aviso a la compañía, sin costo para el asegurado y se otorga para países limítrofes Cubriendo al vehículo asegurado mientras se encuentre fuera del Territorio de Bolivia hasta 60 días por cada viaje.</w:t>
      </w:r>
    </w:p>
    <w:p w:rsidR="00DE5F69" w:rsidRPr="00E76655" w:rsidRDefault="00DE5F69" w:rsidP="00DE5F69">
      <w:pPr>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Se aclara que la extraterritorialidad será aplicable a todas las coberturas y servicios de asistencia al vehículo/personas a reembolso hasta</w:t>
      </w:r>
      <w:r w:rsidRPr="00E76655">
        <w:rPr>
          <w:rFonts w:ascii="Tahoma" w:hAnsi="Tahoma" w:cs="Tahoma"/>
          <w:b/>
          <w:color w:val="1F497D" w:themeColor="text2"/>
          <w:sz w:val="22"/>
          <w:szCs w:val="22"/>
          <w:lang w:bidi="en-US"/>
        </w:rPr>
        <w:t xml:space="preserve"> 3.000,00 USD</w:t>
      </w:r>
      <w:r w:rsidRPr="00E76655">
        <w:rPr>
          <w:rFonts w:ascii="Tahoma" w:hAnsi="Tahoma" w:cs="Tahoma"/>
          <w:color w:val="1F497D" w:themeColor="text2"/>
          <w:sz w:val="22"/>
          <w:szCs w:val="22"/>
          <w:lang w:bidi="en-US"/>
        </w:rPr>
        <w:t>. Se entiende que dicha condición incluye la cobertura de Gastos médicos en el extranjero c/u</w:t>
      </w:r>
      <w:r w:rsidRPr="00E76655">
        <w:rPr>
          <w:rFonts w:ascii="Tahoma" w:hAnsi="Tahoma" w:cs="Tahoma"/>
          <w:b/>
          <w:color w:val="1F497D" w:themeColor="text2"/>
          <w:sz w:val="22"/>
          <w:szCs w:val="22"/>
          <w:lang w:bidi="en-US"/>
        </w:rPr>
        <w:t xml:space="preserve"> 1.000,00 USD </w:t>
      </w:r>
      <w:r w:rsidRPr="00E76655">
        <w:rPr>
          <w:rFonts w:ascii="Tahoma" w:hAnsi="Tahoma" w:cs="Tahoma"/>
          <w:color w:val="1F497D" w:themeColor="text2"/>
          <w:sz w:val="22"/>
          <w:szCs w:val="22"/>
          <w:lang w:bidi="en-US"/>
        </w:rPr>
        <w:t>(Para los ocupantes en caso de accidente de tránsito). Cuando se encuentra en el extranjero, esta cobertura incluye honorarios médicos, farmacéuticos y gastos de hospitalización a consecuencia de accidente (no sujeto a arancel boliviano), aclarando que esta condición será otorgada a reembolso.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Accesorios incluyendo mas no limitando a 4 llantas más la de auxilio, equipo de música, equipo integrado de TV Pantalla – Video – DVD, sistema GPS, juegos de alógeno y rompe nieblas, deflectores de viento, colas de pato, equipos de comunicación, equipos de sonido y/o música, Handy, radios, parlantes, mascarillas o paneles, </w:t>
      </w:r>
      <w:proofErr w:type="spellStart"/>
      <w:r w:rsidRPr="00E76655">
        <w:rPr>
          <w:rFonts w:ascii="Tahoma" w:hAnsi="Tahoma" w:cs="Tahoma"/>
          <w:color w:val="1F497D" w:themeColor="text2"/>
          <w:sz w:val="22"/>
          <w:szCs w:val="22"/>
          <w:lang w:bidi="en-US"/>
        </w:rPr>
        <w:t>tracknets</w:t>
      </w:r>
      <w:proofErr w:type="spellEnd"/>
      <w:r w:rsidRPr="00E76655">
        <w:rPr>
          <w:rFonts w:ascii="Tahoma" w:hAnsi="Tahoma" w:cs="Tahoma"/>
          <w:color w:val="1F497D" w:themeColor="text2"/>
          <w:sz w:val="22"/>
          <w:szCs w:val="22"/>
          <w:lang w:bidi="en-US"/>
        </w:rPr>
        <w:t>, parrillas, sistemas de audio, llantas, Tapacubos, Tapas o Tasas de llantas en general y limpiaparabrisas, extintor, gata, juego de llaves entre otros accesorios, partes y piezas.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Accidentes Personales a ocupantes (de acuerdo al número de asientos originales).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Muerte Accidental c/u.</w:t>
      </w:r>
      <w:r w:rsidRPr="00E76655">
        <w:rPr>
          <w:rFonts w:ascii="Tahoma" w:hAnsi="Tahoma" w:cs="Tahoma"/>
          <w:b/>
          <w:color w:val="1F497D" w:themeColor="text2"/>
          <w:sz w:val="22"/>
          <w:szCs w:val="22"/>
          <w:lang w:bidi="en-US"/>
        </w:rPr>
        <w:t xml:space="preserve"> 10.000,00 USD.</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Invalidez total y/o parcial permanente c/u.</w:t>
      </w:r>
      <w:r w:rsidRPr="00E76655">
        <w:rPr>
          <w:rFonts w:ascii="Tahoma" w:hAnsi="Tahoma" w:cs="Tahoma"/>
          <w:b/>
          <w:color w:val="1F497D" w:themeColor="text2"/>
          <w:sz w:val="22"/>
          <w:szCs w:val="22"/>
          <w:lang w:bidi="en-US"/>
        </w:rPr>
        <w:t xml:space="preserve"> 10.000,00</w:t>
      </w:r>
      <w:r w:rsidRPr="00E76655">
        <w:rPr>
          <w:rFonts w:ascii="Tahoma" w:hAnsi="Tahoma" w:cs="Tahoma"/>
          <w:color w:val="1F497D" w:themeColor="text2"/>
          <w:sz w:val="22"/>
          <w:szCs w:val="22"/>
          <w:lang w:bidi="en-US"/>
        </w:rPr>
        <w:t xml:space="preserve"> </w:t>
      </w:r>
      <w:r w:rsidRPr="00E76655">
        <w:rPr>
          <w:rFonts w:ascii="Tahoma" w:hAnsi="Tahoma" w:cs="Tahoma"/>
          <w:b/>
          <w:color w:val="1F497D" w:themeColor="text2"/>
          <w:sz w:val="22"/>
          <w:szCs w:val="22"/>
          <w:lang w:bidi="en-US"/>
        </w:rPr>
        <w:t>USD.</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Gastos médicos c/u. </w:t>
      </w:r>
      <w:r w:rsidRPr="00E76655">
        <w:rPr>
          <w:rFonts w:ascii="Tahoma" w:hAnsi="Tahoma" w:cs="Tahoma"/>
          <w:b/>
          <w:color w:val="1F497D" w:themeColor="text2"/>
          <w:sz w:val="22"/>
          <w:szCs w:val="22"/>
          <w:lang w:bidi="en-US"/>
        </w:rPr>
        <w:t>3.000,00 USD</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Gastos de Sepelio c/u. </w:t>
      </w:r>
      <w:r w:rsidRPr="00E76655">
        <w:rPr>
          <w:rFonts w:ascii="Tahoma" w:hAnsi="Tahoma" w:cs="Tahoma"/>
          <w:b/>
          <w:color w:val="1F497D" w:themeColor="text2"/>
          <w:sz w:val="22"/>
          <w:szCs w:val="22"/>
          <w:lang w:bidi="en-US"/>
        </w:rPr>
        <w:t>3.000,00 USD</w:t>
      </w:r>
    </w:p>
    <w:p w:rsidR="00DE5F69" w:rsidRPr="00E76655" w:rsidRDefault="00DE5F69" w:rsidP="00DE5F69">
      <w:pPr>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Se aclara que dicho gasto se indemnizará a sola presentación de acta de defunción (no se exigirán facturas ni respaldos de los gastos a realizar). </w:t>
      </w: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Clausulas adicionales</w:t>
      </w:r>
    </w:p>
    <w:p w:rsidR="00DE5F69" w:rsidRPr="00E76655" w:rsidRDefault="00DE5F69" w:rsidP="00DE5F69">
      <w:pPr>
        <w:rPr>
          <w:rFonts w:ascii="Tahoma" w:hAnsi="Tahoma" w:cs="Tahoma"/>
          <w:color w:val="1F497D" w:themeColor="text2"/>
          <w:sz w:val="22"/>
          <w:szCs w:val="22"/>
        </w:rPr>
      </w:pP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Conciliación y arbitraje.</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rehabilitación automática de la suma asegurada, desde el momento del evento para todas las coberturas, clausulas y condiciones del presente seguro.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inclusiones y exclusiones a prorrata.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De Cobertura para daños y pérdidas que se produzca durante el tránsito por vías, sendas y/o terrenos no autorizados y/o no habilitados para la circulación incluyendo mas no limitando a sendas, cruce de ríos, lechos de ríos, lagos ya sea por sus propios medios o por cualquier otro medio de transporte, cualquiera fuese este incluyendo daños por ingreso de agua o cuerpos extraños a consecuencia de la </w:t>
      </w:r>
      <w:proofErr w:type="spellStart"/>
      <w:r w:rsidRPr="00E76655">
        <w:rPr>
          <w:rFonts w:ascii="Tahoma" w:hAnsi="Tahoma" w:cs="Tahoma"/>
          <w:color w:val="1F497D" w:themeColor="text2"/>
          <w:sz w:val="22"/>
          <w:szCs w:val="22"/>
          <w:lang w:bidi="en-US"/>
        </w:rPr>
        <w:t>transitabilidad</w:t>
      </w:r>
      <w:proofErr w:type="spellEnd"/>
      <w:r w:rsidRPr="00E76655">
        <w:rPr>
          <w:rFonts w:ascii="Tahoma" w:hAnsi="Tahoma" w:cs="Tahoma"/>
          <w:color w:val="1F497D" w:themeColor="text2"/>
          <w:sz w:val="22"/>
          <w:szCs w:val="22"/>
          <w:lang w:bidi="en-US"/>
        </w:rPr>
        <w:t xml:space="preserve"> por dichos lugares.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Valor acordado para toda la materia asegurada dejando claramente establecido que los valores asegurados corresponden al valor del mercado de dichos ítems y han sido aceptados por la Compañía Aseguradora, por lo que no están sujetos a infra seguro, proporcionalidad o depreciaciones por tiempo de uso. De no encontrarse en el mercado bienes similares para la reposición o reemplazo por aspectos tecnológicos, la reposición del bien debe estar en función a la tecnología inmediata superior y aceptable por el asegurado, siempre que los montos declarados y asegurados sean suficientes para dicha adquisición.</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lastRenderedPageBreak/>
        <w:t>De no subrogación a favor de empresas a las cuales el asegurado presta servicio (las listas, detalles y/o contratos solo serán presentados en caso de siniestro) y/o a las cuales el asegurado contrate incluyendo para todo dependiente del asegurado de planilla o bajo contrato.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Cobertura para daños y/o perdidas que se produzcan como consecuencia de colisión con objetos en movimiento o estacionado, volcamiento descarrilamiento, choque o vuelco de equipo y/o maquinaria asegurada, derrumbe de puentes y/o muelles y/o diques y/o plataformas y/o acueductos, mientras circulen por sus propios medios, colisión con objetos en movimiento y/o estacionarios, caída y/o asentamiento y/o deslizamientos y/o derrumbe y/o hundimiento y/o desprendimiento de tierra y/o rocas y/o piedras y/o construcciones, edificaciones, estructuras, árboles, ramas, postes, inundaciones, tifón, huracán, desbordamientos y alza de nivel de aguas, desborde de ríos o mazamorras y/o vías inundadas o anegadas, riadas, </w:t>
      </w:r>
      <w:proofErr w:type="spellStart"/>
      <w:r w:rsidRPr="00E76655">
        <w:rPr>
          <w:rFonts w:ascii="Tahoma" w:hAnsi="Tahoma" w:cs="Tahoma"/>
          <w:color w:val="1F497D" w:themeColor="text2"/>
          <w:sz w:val="22"/>
          <w:szCs w:val="22"/>
          <w:lang w:bidi="en-US"/>
        </w:rPr>
        <w:t>enfangamiento</w:t>
      </w:r>
      <w:proofErr w:type="spellEnd"/>
      <w:r w:rsidRPr="00E76655">
        <w:rPr>
          <w:rFonts w:ascii="Tahoma" w:hAnsi="Tahoma" w:cs="Tahoma"/>
          <w:color w:val="1F497D" w:themeColor="text2"/>
          <w:sz w:val="22"/>
          <w:szCs w:val="22"/>
          <w:lang w:bidi="en-US"/>
        </w:rPr>
        <w:t>,  lodos, rotura de presas, diques y canales, hundimientos, lluvia, granizo, helada, nevada, huracán, tempestad, rayo (directo y/o indirecto), incendio (interno y/o externo) y/o explosión e implosión (física y/o química interna y/o externa), ciclón, tornados, vientos y/o vientos huracanados cualquiera sea su velocidad, denominación, intensidad, duración y/o denominación, desastres naturales, meteoritos, daños por cambios de temperatura, fenómenos atmosféricos, caída de rayo y/o cualquier otro fenómeno de la naturaleza.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Se aclara que la cobertura se dará en general cualquiera sea el motivo que origine los hechos descritos anteriormente, este sea por daños de la naturaleza en general, daños de terceros, riesgos políticos, impericia, mal manejo, entre otros.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Cobertura de todo riesgo para el transporte de los vehículos asegurados en cualquier tipo de medio sean, mientras sea transportado sobre otro vehículo, sean estos propios o de terceros incluyendo daños por cargue o descargue o sin importar cual fuese el destino y/o camino y/o ruta y/o vía utilizada por el medio transportador.</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ampliación para aviso de siniestro hasta 15 días hábiles a partir de la fecha de conocido el mismo por el asegurado, salvo caso de fuerza mayor o impedimentos justificados. Se aclara que los días son computables a partir del día del siniestro.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Libre elegibilidad de talleres para vehículos en general. Acorde a las exigencias del asegurado, los equipos y maquinaria podrán ser reparados en talleres de conveniencia y/o elegidos por el asegurado.</w:t>
      </w:r>
    </w:p>
    <w:p w:rsidR="00DE5F69" w:rsidRPr="00E76655" w:rsidRDefault="00DE5F69" w:rsidP="00DE5F69">
      <w:pPr>
        <w:ind w:left="426"/>
        <w:jc w:val="both"/>
        <w:rPr>
          <w:rFonts w:ascii="Tahoma" w:hAnsi="Tahoma" w:cs="Tahoma"/>
          <w:color w:val="1F497D" w:themeColor="text2"/>
          <w:sz w:val="22"/>
          <w:szCs w:val="22"/>
          <w:lang w:bidi="en-US"/>
        </w:rPr>
      </w:pP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Dicha condición se extiende para daños a terceros y aplicabilidad de la cláusula de responsabilidad civil.</w:t>
      </w:r>
    </w:p>
    <w:p w:rsidR="00DE5F69" w:rsidRPr="00E76655" w:rsidRDefault="00DE5F69" w:rsidP="00DE5F69">
      <w:pPr>
        <w:ind w:left="426"/>
        <w:rPr>
          <w:rFonts w:ascii="Tahoma" w:hAnsi="Tahoma" w:cs="Tahoma"/>
          <w:color w:val="1F497D" w:themeColor="text2"/>
          <w:sz w:val="22"/>
          <w:szCs w:val="22"/>
          <w:lang w:bidi="en-US"/>
        </w:rPr>
      </w:pP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Eliminación de la Denuncia Policial (tránsito y/o DIPROVE) y por tanto la presentación de la copia Legalizada de tránsito y/o DIPROVE y/o cualquier otra autoridad competente en el siniestro ocurrido. Dichas denuncias únicamente serán presentadas en caso de Pérdida total y/o Responsabilidad Civil.</w:t>
      </w:r>
    </w:p>
    <w:p w:rsidR="00DE5F69" w:rsidRPr="00E76655" w:rsidRDefault="00DE5F69" w:rsidP="00DE5F69">
      <w:pPr>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Asimismo, aplica dicha eliminación para accidentes ocurridos en el área rural o pueblos alejados de las ciudades principales o lugares en donde no exista una unidad policial (tránsito/DIPROVE) siendo que en consecuencia no existirá el examen de alcoholemia. En su reemplazo la Compañía de Seguros aceptará la presentación del informe de la autoridad competente de la localidad en la que haya ocurrido el siniestro o localidades más cercanas.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lastRenderedPageBreak/>
        <w:t>De Libre elegibilidad de ajustadores, dejando expresa constancia que, en caso de un eventual siniestro, los asegurados tienen el derecho de nombrar o elegir libremente al Ajustador que proceda a efectuar la liquidación y ajuste del siniestro.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Libre Elegibilidad de Clínicas para la atención de las personas afectadas por el accidente en el cual se halle involucrado el vehículo asegurado.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por ausencia de control, tanto para responsabilidad civil como para casco. Se  extiende a cubrir la perdida ocasionada o infringida por personal del Asegurado (bajo planilla y/o contrato) o terceros al servicio de éste,  a consecuencia directa de: cualquier suceso  accidental ocasionado al propio vehículo asegurado y/o a terceros, a consecuencia del incumplimiento de cualquiera de las disposiciones del Código y Reglamento de Tránsito (incluyendo mas no limitando a caducidad de licencia o falta de la misma), Ley de Cargas o cualquier otra disposición emanada por la Autoridad Competente. Asimismo, la cobertura de la presente cláusula no está limitada al horario normal de trabajo del Asegurado y/o razón del desempeño de las funciones encomendadas al personal del Asegurado o de personas autorizadas por éste. Dicha cobertura es ampliada a 24 horas del día incluyendo sábados domingos y/o feriados.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prorrata en caso de rescisión del contrato por parte del Asegurado.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ampliación de vigencia a prorrata hasta 120 días, bajo los mismos términos y condiciones, tasas y primas pactadas en el programa inicial.</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Adelanto del 50% en caso de siniestro.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auto reemplazo. Se deja claramente establecido que la compañía debe correr con todos los gastos por este concepto, incluyendo el seguro del vehículo que reemplace temporalmente al siniestrado (que deberá ser de similares características en caso de vehículos livianos).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Gastos de aceleración de siniestros incluyendo reparaciones provisionales.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De Daños que sufran en forma accidental las llantas de hule y/o neumáticos y/u </w:t>
      </w:r>
      <w:proofErr w:type="spellStart"/>
      <w:r w:rsidRPr="00E76655">
        <w:rPr>
          <w:rFonts w:ascii="Tahoma" w:hAnsi="Tahoma" w:cs="Tahoma"/>
          <w:color w:val="1F497D" w:themeColor="text2"/>
          <w:sz w:val="22"/>
          <w:szCs w:val="22"/>
          <w:lang w:bidi="en-US"/>
        </w:rPr>
        <w:t>bladders</w:t>
      </w:r>
      <w:proofErr w:type="spellEnd"/>
      <w:r w:rsidRPr="00E76655">
        <w:rPr>
          <w:rFonts w:ascii="Tahoma" w:hAnsi="Tahoma" w:cs="Tahoma"/>
          <w:color w:val="1F497D" w:themeColor="text2"/>
          <w:sz w:val="22"/>
          <w:szCs w:val="22"/>
          <w:lang w:bidi="en-US"/>
        </w:rPr>
        <w:t xml:space="preserve"> hasta </w:t>
      </w:r>
      <w:r w:rsidRPr="00E76655">
        <w:rPr>
          <w:rFonts w:ascii="Tahoma" w:hAnsi="Tahoma" w:cs="Tahoma"/>
          <w:b/>
          <w:color w:val="1F497D" w:themeColor="text2"/>
          <w:sz w:val="22"/>
          <w:szCs w:val="22"/>
          <w:lang w:bidi="en-US"/>
        </w:rPr>
        <w:t>5.000,00 USD</w:t>
      </w:r>
      <w:r w:rsidRPr="00E76655">
        <w:rPr>
          <w:rFonts w:ascii="Tahoma" w:hAnsi="Tahoma" w:cs="Tahoma"/>
          <w:color w:val="1F497D" w:themeColor="text2"/>
          <w:sz w:val="22"/>
          <w:szCs w:val="22"/>
          <w:lang w:bidi="en-US"/>
        </w:rPr>
        <w:t xml:space="preserve"> por evento y en el agregado anual hasta </w:t>
      </w:r>
      <w:r w:rsidRPr="00E76655">
        <w:rPr>
          <w:rFonts w:ascii="Tahoma" w:hAnsi="Tahoma" w:cs="Tahoma"/>
          <w:b/>
          <w:color w:val="1F497D" w:themeColor="text2"/>
          <w:sz w:val="22"/>
          <w:szCs w:val="22"/>
          <w:lang w:bidi="en-US"/>
        </w:rPr>
        <w:t>10.000,00 USD.</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De autorización automática para reparaciones o compra de repuestos urgentes hasta la suma de </w:t>
      </w:r>
      <w:r w:rsidRPr="00E76655">
        <w:rPr>
          <w:rFonts w:ascii="Tahoma" w:hAnsi="Tahoma" w:cs="Tahoma"/>
          <w:b/>
          <w:color w:val="1F497D" w:themeColor="text2"/>
          <w:sz w:val="22"/>
          <w:szCs w:val="22"/>
          <w:lang w:bidi="en-US"/>
        </w:rPr>
        <w:t>2.000,00 USD</w:t>
      </w:r>
      <w:r w:rsidRPr="00E76655">
        <w:rPr>
          <w:rFonts w:ascii="Tahoma" w:hAnsi="Tahoma" w:cs="Tahoma"/>
          <w:color w:val="1F497D" w:themeColor="text2"/>
          <w:sz w:val="22"/>
          <w:szCs w:val="22"/>
          <w:lang w:bidi="en-US"/>
        </w:rPr>
        <w:t xml:space="preserve"> en caso de que el vehículo se encontrara de viaje y sea imprescindible para el funcionamiento del vehículo.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periodo de gracia para el pago de primas, hasta 30 días sin pérdida de cobertura incluyendo anexos de inclusión. Se aclara que dicho plazo será contemplado a partir de la recepción del seguro por parte del corredor y/o asegurado.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Errores y Omisiones en la descripción de la materia asegurada.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Pares y conjuntos.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aviso de incidente enmendado.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transacción sin juicio.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para airbags incluyendo daños por robo y/o intento de robo.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De Robo de partes, piezas y accesorios sin limitación alguna (ni cantidad de veces ni partes cubiertas entre otras posibles limitantes) , dando cobertura a todos y cada uno de ellos, siendo que a título enunciativo mas no limitativo se menciona a las 4 llantas más la de auxilio, equipo de música, equipo integrado de TV Pantalla – video – DVD, sistema GPS, juegos de alógeno y rompe nieblas, deflectores de viento, colas de pato, equipos de comunicación, equipos de sonido y/o música, Handy, parlantes, </w:t>
      </w:r>
      <w:proofErr w:type="spellStart"/>
      <w:r w:rsidRPr="00E76655">
        <w:rPr>
          <w:rFonts w:ascii="Tahoma" w:hAnsi="Tahoma" w:cs="Tahoma"/>
          <w:color w:val="1F497D" w:themeColor="text2"/>
          <w:sz w:val="22"/>
          <w:szCs w:val="22"/>
          <w:lang w:bidi="en-US"/>
        </w:rPr>
        <w:t>tracknets</w:t>
      </w:r>
      <w:proofErr w:type="spellEnd"/>
      <w:r w:rsidRPr="00E76655">
        <w:rPr>
          <w:rFonts w:ascii="Tahoma" w:hAnsi="Tahoma" w:cs="Tahoma"/>
          <w:color w:val="1F497D" w:themeColor="text2"/>
          <w:sz w:val="22"/>
          <w:szCs w:val="22"/>
          <w:lang w:bidi="en-US"/>
        </w:rPr>
        <w:t xml:space="preserve">, parrillas, mascarillas o paneles, sistemas de audio, </w:t>
      </w:r>
      <w:r w:rsidRPr="00E76655">
        <w:rPr>
          <w:rFonts w:ascii="Tahoma" w:hAnsi="Tahoma" w:cs="Tahoma"/>
          <w:color w:val="1F497D" w:themeColor="text2"/>
          <w:sz w:val="22"/>
          <w:szCs w:val="22"/>
          <w:lang w:bidi="en-US"/>
        </w:rPr>
        <w:lastRenderedPageBreak/>
        <w:t>llantas, Tapacubos, Tapas o Tasas de llantas en general y limpiaparabrisas, extintor, gata, juego de llaves entre otros accesorios, partes y piezas.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para daños al vehículo y/o a terceros cuando este sea conducido por personas sin autorización del asegurado. La compañía podrá repetir contra la persona que sea civilmente responsable.</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de responsabilidad civil en exceso del seguro primario o SOAT. En caso de no contar con ningún seguro primario (inclusive contando SOAT), este seguro se activará como primario ya sea para el vehículo asegurado o el tercero afectado.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Repuestos, Partes y Accesorios Originales, no sujeto a depreciación ni limitación alguna.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Rotura de vidrios y/o cristales de cualquier clase y por cualquier motivo, sin restricción alguna.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variación (incremento o decremento) de los valores asegurados durante la vigencia del contrato a prorrata día sin modificación de términos y condiciones pactados inicialmente incluyendo tasas.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para siniestros cuando al momento del evento el conductor se encuentre bajo los efectos no previstos de drogas medicinales medicadas.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para daños y/o pérdidas que se produzcan mientras las maquinarias son jaladas y/o remolcadas.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Cobertura para daños y/o perdidas como consecuencia del robo y/o hurto de un vehículo o en su intento, incluso si este fuese recuperado.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Pérdida total cuando los costos de reparación excedan el 65% del valor asegurado o técnicamente la reparación no sea recomendada.  </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cuando la licencia de conducir se encuentre vencida para conductor nacional o extranjero, siendo que para licencia extranjera no se solicitará tampoco el visado por el SEGELIC ni en licencias vigentes ni en vencidas.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Ampliación de límite de velocidad permitida.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extensión de cobertura en caso de no portar licencia de conducir al momento del siniestro.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discrepancias en la póliza hasta 30 días a partir de la recepción de la póliza.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Pago por permanencia y/o custodia en garajes y/o depósitos oficiales de tránsito y/o salvaguarda y/o transporte y/o traslado.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eliminación de prima ganada. La prima ganada aplicará solo al ítem siniestrado.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no aplicación de depreciación de llantas.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aviso de anulación por parte de la aseguradora con por lo menos 45 días hábiles de anticipación.</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Renovación Automática.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Descuento del 5% a la renovación del seguro por no siniestralidad siempre y cuando se renueve con el mismo corredor y aseguradora.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Responsabilidad Civil por perjuicios económicos a terceros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Responsabilidad Civil a ocupantes</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142" w:firstLine="0"/>
        <w:rPr>
          <w:rFonts w:ascii="Tahoma" w:hAnsi="Tahoma" w:cs="Tahoma"/>
          <w:color w:val="1F497D" w:themeColor="text2"/>
          <w:sz w:val="22"/>
          <w:szCs w:val="22"/>
        </w:rPr>
      </w:pPr>
      <w:r w:rsidRPr="00E76655">
        <w:rPr>
          <w:rFonts w:ascii="Tahoma" w:hAnsi="Tahoma" w:cs="Tahoma"/>
          <w:color w:val="1F497D" w:themeColor="text2"/>
          <w:sz w:val="22"/>
          <w:szCs w:val="22"/>
        </w:rPr>
        <w:t>Beneficios adicionales de auxilio y/o asistencia</w:t>
      </w:r>
    </w:p>
    <w:p w:rsidR="00DE5F69" w:rsidRPr="00E76655" w:rsidRDefault="00DE5F69" w:rsidP="00DE5F69">
      <w:pPr>
        <w:ind w:left="142"/>
        <w:rPr>
          <w:rFonts w:ascii="Tahoma" w:hAnsi="Tahoma" w:cs="Tahoma"/>
          <w:color w:val="1F497D" w:themeColor="text2"/>
          <w:sz w:val="22"/>
          <w:szCs w:val="22"/>
        </w:rPr>
      </w:pPr>
    </w:p>
    <w:p w:rsidR="00DE5F69" w:rsidRPr="00E76655" w:rsidRDefault="00DE5F69" w:rsidP="00DE5F69">
      <w:pPr>
        <w:ind w:left="142"/>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Auxilio Mecánico Gratuito, las 24 horas del día en caso de: Accidente, desperfectos mecánicos, eléctricos y otros en las ciudades y en las principales carreteras incluyendo, pero no limitando a:</w:t>
      </w:r>
    </w:p>
    <w:p w:rsidR="00DE5F69" w:rsidRPr="00E76655" w:rsidRDefault="00DE5F69" w:rsidP="00DE5F69">
      <w:pPr>
        <w:ind w:left="142"/>
        <w:jc w:val="both"/>
        <w:rPr>
          <w:rFonts w:ascii="Tahoma" w:hAnsi="Tahoma" w:cs="Tahoma"/>
          <w:color w:val="1F497D" w:themeColor="text2"/>
          <w:sz w:val="22"/>
          <w:szCs w:val="22"/>
          <w:lang w:bidi="en-US"/>
        </w:rPr>
      </w:pP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lastRenderedPageBreak/>
        <w:t xml:space="preserve">Asistencia al vehículo incluyendo servicio de grúa, remolque o transporte del vehículo en caso de accidente avería o falla mecánica hasta </w:t>
      </w:r>
      <w:r w:rsidRPr="00E76655">
        <w:rPr>
          <w:rFonts w:ascii="Tahoma" w:hAnsi="Tahoma" w:cs="Tahoma"/>
          <w:b/>
          <w:color w:val="1F497D" w:themeColor="text2"/>
          <w:sz w:val="22"/>
          <w:szCs w:val="22"/>
          <w:lang w:bidi="en-US"/>
        </w:rPr>
        <w:t>1.000,00 USD</w:t>
      </w:r>
      <w:r w:rsidRPr="00E76655">
        <w:rPr>
          <w:rFonts w:ascii="Tahoma" w:hAnsi="Tahoma" w:cs="Tahoma"/>
          <w:color w:val="1F497D" w:themeColor="text2"/>
          <w:sz w:val="22"/>
          <w:szCs w:val="22"/>
          <w:lang w:bidi="en-US"/>
        </w:rPr>
        <w:t xml:space="preserve"> por vehículo</w:t>
      </w:r>
      <w:r w:rsidRPr="00E76655">
        <w:rPr>
          <w:rFonts w:ascii="Tahoma" w:hAnsi="Tahoma" w:cs="Tahoma"/>
          <w:color w:val="1F497D" w:themeColor="text2"/>
          <w:sz w:val="22"/>
          <w:szCs w:val="22"/>
          <w:lang w:bidi="en-US"/>
        </w:rPr>
        <w:br/>
        <w:t>El límite establecido para uso de Grúa será en exceso del porcentaje y/o monto estipulado en el Condicionado General y/o particular por vehículo y considerando que los daños ocasionados por grúa o su remolque, estarán cubiertos.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Servicio de inflado y/o cambio de llantas.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Servicio de auxilio por falta de gasolina.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Servicio de carga de batería.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Servicio de cerrajería por cualquier causa (pérdida, olvido y/o rotura de llaves entre otros) incluyendo la reposición de llaves.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Transporte, depósito y custodia del vehículo asegurado en caso de que el accidente o avería ocurra fuera del área de circulación habitual y la reparación dure más de 48 horas, hasta </w:t>
      </w:r>
      <w:r w:rsidRPr="00E76655">
        <w:rPr>
          <w:rFonts w:ascii="Tahoma" w:hAnsi="Tahoma" w:cs="Tahoma"/>
          <w:b/>
          <w:color w:val="1F497D" w:themeColor="text2"/>
          <w:sz w:val="22"/>
          <w:szCs w:val="22"/>
          <w:lang w:bidi="en-US"/>
        </w:rPr>
        <w:t>5.000,00 USD</w:t>
      </w:r>
      <w:r w:rsidRPr="00E76655">
        <w:rPr>
          <w:rFonts w:ascii="Tahoma" w:hAnsi="Tahoma" w:cs="Tahoma"/>
          <w:color w:val="1F497D" w:themeColor="text2"/>
          <w:sz w:val="22"/>
          <w:szCs w:val="22"/>
          <w:lang w:bidi="en-US"/>
        </w:rPr>
        <w:t xml:space="preserve"> por vehículo.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Estadía y desplazamiento de los ocupantes del vehículo, por la inmovilización y/o robo del vehículo en caso de que el evento ocurra fuera del área de circulación habitual y la reparación dure más de 48 horas, hasta </w:t>
      </w:r>
      <w:r w:rsidRPr="00E76655">
        <w:rPr>
          <w:rFonts w:ascii="Tahoma" w:hAnsi="Tahoma" w:cs="Tahoma"/>
          <w:b/>
          <w:color w:val="1F497D" w:themeColor="text2"/>
          <w:sz w:val="22"/>
          <w:szCs w:val="22"/>
          <w:lang w:bidi="en-US"/>
        </w:rPr>
        <w:t>5.000,00 USD</w:t>
      </w:r>
      <w:r w:rsidRPr="00E76655">
        <w:rPr>
          <w:rFonts w:ascii="Tahoma" w:hAnsi="Tahoma" w:cs="Tahoma"/>
          <w:color w:val="1F497D" w:themeColor="text2"/>
          <w:sz w:val="22"/>
          <w:szCs w:val="22"/>
          <w:lang w:bidi="en-US"/>
        </w:rPr>
        <w:t xml:space="preserve"> por vehículo.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Reembolso por traslado en ambulancia hasta </w:t>
      </w:r>
      <w:r w:rsidRPr="00E76655">
        <w:rPr>
          <w:rFonts w:ascii="Tahoma" w:hAnsi="Tahoma" w:cs="Tahoma"/>
          <w:b/>
          <w:color w:val="1F497D" w:themeColor="text2"/>
          <w:sz w:val="22"/>
          <w:szCs w:val="22"/>
          <w:lang w:bidi="en-US"/>
        </w:rPr>
        <w:t>1.000,00 USD</w:t>
      </w:r>
      <w:r w:rsidRPr="00E76655">
        <w:rPr>
          <w:rFonts w:ascii="Tahoma" w:hAnsi="Tahoma" w:cs="Tahoma"/>
          <w:color w:val="1F497D" w:themeColor="text2"/>
          <w:sz w:val="22"/>
          <w:szCs w:val="22"/>
          <w:lang w:bidi="en-US"/>
        </w:rPr>
        <w:t xml:space="preserve"> por vehículo en caso de accidente tanto para ocupantes como terceros afectados por un siniestro cubierto por la póliza, en caso de fallecimiento o lesiones.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Se otorga pago de hospedaje y traslado de los ocupantes por fallas mecánicas o accidentes dentro del país y en países limítrofes.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Transmisión de mensajes urgentes.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Asistencia para el conductor y los acompañantes y/u ocupantes que hubieran sufrido daños por accidente, incluyendo servicio de ambulancia, dentro el territorio nacional o fuera de este cuando corresponda.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Servicio de conductor profesional en caso de accidente y/o fallecimiento del conductor y/o en caso de imposibilidad de conducir por cualquier causa.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Transporte de ocupantes del vehículo a su lugar de destino y/o a su domicilio y/o a centros médicos en caso de accidente o por desperfectos del vehículo.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Gastos por evacuación terrestre y/o aérea en caso de accidente amparado por el presente seguro hasta </w:t>
      </w:r>
      <w:r w:rsidRPr="00E76655">
        <w:rPr>
          <w:rFonts w:ascii="Tahoma" w:hAnsi="Tahoma" w:cs="Tahoma"/>
          <w:b/>
          <w:color w:val="1F497D" w:themeColor="text2"/>
          <w:sz w:val="22"/>
          <w:szCs w:val="22"/>
          <w:lang w:bidi="en-US"/>
        </w:rPr>
        <w:t xml:space="preserve">3.000,00 USD </w:t>
      </w:r>
      <w:r w:rsidRPr="00E76655">
        <w:rPr>
          <w:rFonts w:ascii="Tahoma" w:hAnsi="Tahoma" w:cs="Tahoma"/>
          <w:color w:val="1F497D" w:themeColor="text2"/>
          <w:sz w:val="22"/>
          <w:szCs w:val="22"/>
          <w:lang w:bidi="en-US"/>
        </w:rPr>
        <w:t xml:space="preserve">por evento. </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Transporte o repatriación de los ocupantes en caso de fallecimiento.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Asistencia Jurídica incluyendo países limítrofes incluyendo mas no limitando a:</w:t>
      </w:r>
    </w:p>
    <w:p w:rsidR="00DE5F69" w:rsidRPr="00E76655" w:rsidRDefault="00DE5F69" w:rsidP="00DE5F69">
      <w:pPr>
        <w:ind w:left="567"/>
        <w:jc w:val="both"/>
        <w:rPr>
          <w:rFonts w:ascii="Tahoma" w:hAnsi="Tahoma" w:cs="Tahoma"/>
          <w:color w:val="1F497D" w:themeColor="text2"/>
          <w:sz w:val="22"/>
          <w:szCs w:val="22"/>
          <w:lang w:bidi="en-US"/>
        </w:rPr>
      </w:pPr>
    </w:p>
    <w:p w:rsidR="00DE5F69" w:rsidRPr="00E76655" w:rsidRDefault="00DE5F69" w:rsidP="00405B7B">
      <w:pPr>
        <w:numPr>
          <w:ilvl w:val="0"/>
          <w:numId w:val="34"/>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Asistencia a audiencias de tránsito, de conciliación, de reconstrucción del accidente y ante otras autoridades que tengan jurisdicción en el accidente</w:t>
      </w:r>
    </w:p>
    <w:p w:rsidR="00DE5F69" w:rsidRPr="00E76655" w:rsidRDefault="00DE5F69" w:rsidP="00405B7B">
      <w:pPr>
        <w:numPr>
          <w:ilvl w:val="0"/>
          <w:numId w:val="34"/>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Preparación y elaboración de memoriales.</w:t>
      </w:r>
    </w:p>
    <w:p w:rsidR="00DE5F69" w:rsidRPr="00E76655" w:rsidRDefault="00DE5F69" w:rsidP="00405B7B">
      <w:pPr>
        <w:numPr>
          <w:ilvl w:val="0"/>
          <w:numId w:val="34"/>
        </w:numPr>
        <w:spacing w:line="276" w:lineRule="auto"/>
        <w:ind w:left="567"/>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Presentación de Fianzas Judiciales hasta el límite del valor asegurado de Responsabilidad civil, deduciéndose cualquier pago efectuado por la compañía de esta cobertura.</w:t>
      </w:r>
    </w:p>
    <w:p w:rsidR="00DE5F69" w:rsidRDefault="00DE5F69" w:rsidP="00DE5F69">
      <w:pPr>
        <w:jc w:val="both"/>
        <w:rPr>
          <w:rFonts w:ascii="Tahoma" w:hAnsi="Tahoma" w:cs="Tahoma"/>
          <w:b/>
          <w:bCs/>
          <w:color w:val="1F497D" w:themeColor="text2"/>
          <w:sz w:val="22"/>
          <w:szCs w:val="22"/>
          <w:lang w:eastAsia="es-BO"/>
        </w:rPr>
      </w:pPr>
    </w:p>
    <w:p w:rsidR="007F48F8" w:rsidRDefault="007F48F8" w:rsidP="00DE5F69">
      <w:pPr>
        <w:jc w:val="both"/>
        <w:rPr>
          <w:rFonts w:ascii="Tahoma" w:hAnsi="Tahoma" w:cs="Tahoma"/>
          <w:b/>
          <w:bCs/>
          <w:color w:val="1F497D" w:themeColor="text2"/>
          <w:sz w:val="22"/>
          <w:szCs w:val="22"/>
          <w:lang w:eastAsia="es-BO"/>
        </w:rPr>
      </w:pPr>
    </w:p>
    <w:p w:rsidR="007F48F8" w:rsidRDefault="007F48F8" w:rsidP="00DE5F69">
      <w:pPr>
        <w:jc w:val="both"/>
        <w:rPr>
          <w:rFonts w:ascii="Tahoma" w:hAnsi="Tahoma" w:cs="Tahoma"/>
          <w:b/>
          <w:bCs/>
          <w:color w:val="1F497D" w:themeColor="text2"/>
          <w:sz w:val="22"/>
          <w:szCs w:val="22"/>
          <w:lang w:eastAsia="es-BO"/>
        </w:rPr>
      </w:pPr>
    </w:p>
    <w:p w:rsidR="007F48F8" w:rsidRDefault="007F48F8" w:rsidP="00DE5F69">
      <w:pPr>
        <w:jc w:val="both"/>
        <w:rPr>
          <w:rFonts w:ascii="Tahoma" w:hAnsi="Tahoma" w:cs="Tahoma"/>
          <w:b/>
          <w:bCs/>
          <w:color w:val="1F497D" w:themeColor="text2"/>
          <w:sz w:val="22"/>
          <w:szCs w:val="22"/>
          <w:lang w:eastAsia="es-BO"/>
        </w:rPr>
      </w:pPr>
    </w:p>
    <w:p w:rsidR="007F48F8" w:rsidRPr="00E76655" w:rsidRDefault="007F48F8"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lastRenderedPageBreak/>
        <w:t>Condiciones adicionales</w:t>
      </w:r>
    </w:p>
    <w:p w:rsidR="00DE5F69" w:rsidRPr="00E76655" w:rsidRDefault="00DE5F69" w:rsidP="00DE5F69">
      <w:pPr>
        <w:rPr>
          <w:rFonts w:ascii="Tahoma" w:hAnsi="Tahoma" w:cs="Tahoma"/>
          <w:color w:val="1F497D" w:themeColor="text2"/>
          <w:sz w:val="22"/>
          <w:szCs w:val="22"/>
        </w:rPr>
      </w:pP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b/>
          <w:color w:val="1F497D" w:themeColor="text2"/>
          <w:sz w:val="22"/>
          <w:szCs w:val="22"/>
          <w:lang w:bidi="en-US"/>
        </w:rPr>
        <w:t>Incorporaciones</w:t>
      </w:r>
      <w:r w:rsidRPr="00E76655">
        <w:rPr>
          <w:rFonts w:ascii="Tahoma" w:hAnsi="Tahoma" w:cs="Tahoma"/>
          <w:color w:val="1F497D" w:themeColor="text2"/>
          <w:sz w:val="22"/>
          <w:szCs w:val="22"/>
          <w:lang w:bidi="en-US"/>
        </w:rPr>
        <w:t>: Se podrá incorporar, dar de baja y/o modificar sus estructuras de Valores Asegurados de acuerdo a requerimiento y conveniencia operacional durante la vigencia del seguro sin modificación de términos, condiciones, tasas y sujeto a calculo a prorrata.</w:t>
      </w:r>
    </w:p>
    <w:p w:rsidR="00DE5F69" w:rsidRPr="00E76655" w:rsidRDefault="00DE5F69" w:rsidP="00DE5F69">
      <w:pPr>
        <w:ind w:left="426"/>
        <w:jc w:val="both"/>
        <w:rPr>
          <w:rFonts w:ascii="Tahoma" w:hAnsi="Tahoma" w:cs="Tahoma"/>
          <w:color w:val="1F497D" w:themeColor="text2"/>
          <w:sz w:val="22"/>
          <w:szCs w:val="22"/>
          <w:lang w:bidi="en-US"/>
        </w:rPr>
      </w:pP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b/>
          <w:bCs/>
          <w:color w:val="1F497D" w:themeColor="text2"/>
          <w:sz w:val="22"/>
          <w:szCs w:val="22"/>
        </w:rPr>
        <w:t>Inventario y/o detalles valorados:</w:t>
      </w:r>
      <w:r w:rsidRPr="00E76655">
        <w:rPr>
          <w:rFonts w:ascii="Tahoma" w:hAnsi="Tahoma" w:cs="Tahoma"/>
          <w:color w:val="1F497D" w:themeColor="text2"/>
          <w:sz w:val="22"/>
          <w:szCs w:val="22"/>
          <w:lang w:eastAsia="es-BO"/>
        </w:rPr>
        <w:t xml:space="preserve"> </w:t>
      </w:r>
      <w:r w:rsidRPr="00E76655">
        <w:rPr>
          <w:rFonts w:ascii="Tahoma" w:hAnsi="Tahoma" w:cs="Tahoma"/>
          <w:color w:val="1F497D" w:themeColor="text2"/>
          <w:sz w:val="22"/>
          <w:szCs w:val="22"/>
          <w:lang w:bidi="en-US"/>
        </w:rPr>
        <w:t>La presente póliza no está sujeta a la presentación de Inventarios Valorados de los accesorios, por lo que en caso de siniestro el asegurado sólo presentará la documentación respaldatoria de la preexistencia y valores de los bienes reclamados.</w:t>
      </w:r>
    </w:p>
    <w:p w:rsidR="00DE5F69" w:rsidRPr="00E76655" w:rsidRDefault="00DE5F69" w:rsidP="00DE5F69">
      <w:pPr>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Se debe considerar que en algunos casos las compras, adquisiciones, donaciones, etc., se realizó o realiza en base a detalle globales y no se detallan costos unitarios, por ítem o activo. En esos casos de ocurrir un eventual siniestro, la compañía no podrá exigir el detalle desglosado de costos.</w:t>
      </w:r>
    </w:p>
    <w:p w:rsidR="00DE5F69" w:rsidRPr="00E76655" w:rsidRDefault="00DE5F69" w:rsidP="00405B7B">
      <w:pPr>
        <w:numPr>
          <w:ilvl w:val="0"/>
          <w:numId w:val="32"/>
        </w:numPr>
        <w:spacing w:line="276" w:lineRule="auto"/>
        <w:ind w:left="426"/>
        <w:jc w:val="both"/>
        <w:rPr>
          <w:rFonts w:ascii="Tahoma" w:hAnsi="Tahoma" w:cs="Tahoma"/>
          <w:b/>
          <w:bCs/>
          <w:color w:val="1F497D" w:themeColor="text2"/>
          <w:sz w:val="22"/>
          <w:szCs w:val="22"/>
        </w:rPr>
      </w:pPr>
      <w:r w:rsidRPr="00E76655">
        <w:rPr>
          <w:rFonts w:ascii="Tahoma" w:hAnsi="Tahoma" w:cs="Tahoma"/>
          <w:b/>
          <w:bCs/>
          <w:color w:val="1F497D" w:themeColor="text2"/>
          <w:sz w:val="22"/>
          <w:szCs w:val="22"/>
        </w:rPr>
        <w:t xml:space="preserve">Bienes en comodato y/o donación: </w:t>
      </w:r>
      <w:r w:rsidRPr="00E76655">
        <w:rPr>
          <w:rFonts w:ascii="Tahoma" w:hAnsi="Tahoma" w:cs="Tahoma"/>
          <w:bCs/>
          <w:color w:val="1F497D" w:themeColor="text2"/>
          <w:sz w:val="22"/>
          <w:szCs w:val="22"/>
        </w:rPr>
        <w:t xml:space="preserve">En virtud a que algunos de los bienes entregados al asegurado son donaciones o están bajo un esquema de comodato, no tienen respaldo de valores asegurados y/o documentación de la misma. Por lo que, en estos casos, la indemnización en caso de siniestro se realizará de acuerdo a cotización de bienes similares y si no hubiera en el mercado dichos bienes, se optará por uno de tecnología similar y/o superior. </w:t>
      </w:r>
      <w:r w:rsidRPr="00E76655">
        <w:rPr>
          <w:rFonts w:ascii="Tahoma" w:hAnsi="Tahoma" w:cs="Tahoma"/>
          <w:b/>
          <w:bCs/>
          <w:color w:val="1F497D" w:themeColor="text2"/>
          <w:sz w:val="22"/>
          <w:szCs w:val="22"/>
        </w:rPr>
        <w:t>El pago es indemnizatorio y no estará sujeto a la presentación de documentos (incluidas facturas entre otros) que demuestren el valor del bien (en su caso bastará que se encuentre incluido en el inventario o detalle otorgado) y se utilizará los libros contables y cotizaciones del mercado como referencia, por lo que la presentación de documentación no será requisito para el pago del siniestro.</w:t>
      </w:r>
    </w:p>
    <w:p w:rsidR="00DE5F69" w:rsidRPr="00E76655" w:rsidRDefault="00DE5F69" w:rsidP="00405B7B">
      <w:pPr>
        <w:numPr>
          <w:ilvl w:val="0"/>
          <w:numId w:val="32"/>
        </w:numPr>
        <w:spacing w:line="276" w:lineRule="auto"/>
        <w:ind w:left="426"/>
        <w:jc w:val="both"/>
        <w:rPr>
          <w:rFonts w:ascii="Tahoma" w:hAnsi="Tahoma" w:cs="Tahoma"/>
          <w:bCs/>
          <w:color w:val="1F497D" w:themeColor="text2"/>
          <w:sz w:val="22"/>
          <w:szCs w:val="22"/>
        </w:rPr>
      </w:pPr>
      <w:r w:rsidRPr="00E76655">
        <w:rPr>
          <w:rFonts w:ascii="Tahoma" w:hAnsi="Tahoma" w:cs="Tahoma"/>
          <w:b/>
          <w:bCs/>
          <w:color w:val="1F497D" w:themeColor="text2"/>
          <w:sz w:val="22"/>
          <w:szCs w:val="22"/>
        </w:rPr>
        <w:t xml:space="preserve">Condicionados y/o clausulas: </w:t>
      </w:r>
      <w:r w:rsidRPr="00E76655">
        <w:rPr>
          <w:rFonts w:ascii="Tahoma" w:hAnsi="Tahoma" w:cs="Tahoma"/>
          <w:bCs/>
          <w:color w:val="1F497D" w:themeColor="text2"/>
          <w:sz w:val="22"/>
          <w:szCs w:val="22"/>
        </w:rPr>
        <w:t>Se deja claramente establecido que las Condiciones Particulares de la póliza, prevalecen en todo momento y circunstancia sobre las Condiciones Generales y los Anexos y Clausulas de la misma. Por lo tanto, la aseguradora no podrá incluir textos que desvirtúen lo solicitado en el condicionado particular, siendo que, en caso de darse este hecho, automáticamente dicho texto no será contemplado en caso de siniestro, por generar ambigüedad en la póliza.</w:t>
      </w:r>
    </w:p>
    <w:p w:rsidR="00DE5F69" w:rsidRPr="00E76655" w:rsidRDefault="00DE5F69" w:rsidP="00405B7B">
      <w:pPr>
        <w:numPr>
          <w:ilvl w:val="0"/>
          <w:numId w:val="32"/>
        </w:numPr>
        <w:spacing w:line="276" w:lineRule="auto"/>
        <w:ind w:left="426"/>
        <w:jc w:val="both"/>
        <w:rPr>
          <w:rFonts w:ascii="Tahoma" w:hAnsi="Tahoma" w:cs="Tahoma"/>
          <w:b/>
          <w:bCs/>
          <w:color w:val="1F497D" w:themeColor="text2"/>
          <w:sz w:val="22"/>
          <w:szCs w:val="22"/>
        </w:rPr>
      </w:pPr>
      <w:r w:rsidRPr="00E76655">
        <w:rPr>
          <w:rFonts w:ascii="Tahoma" w:hAnsi="Tahoma" w:cs="Tahoma"/>
          <w:b/>
          <w:bCs/>
          <w:color w:val="1F497D" w:themeColor="text2"/>
          <w:sz w:val="22"/>
          <w:szCs w:val="22"/>
        </w:rPr>
        <w:t xml:space="preserve">Fechas de pago: </w:t>
      </w:r>
      <w:r w:rsidRPr="00E76655">
        <w:rPr>
          <w:rFonts w:ascii="Tahoma" w:hAnsi="Tahoma" w:cs="Tahoma"/>
          <w:bCs/>
          <w:color w:val="1F497D" w:themeColor="text2"/>
          <w:sz w:val="22"/>
          <w:szCs w:val="22"/>
        </w:rPr>
        <w:t>Cuando la fecha de pago de las primas haya sido establecida en la póliza un sábado, domingo o feriado o la compañía de seguros establezca un horario de trabajo diferente al habitual para un día específico la fecha de pago se postergará automáticamente para el siguiente día hábil, gozando el cliente de total cobertura.</w:t>
      </w:r>
    </w:p>
    <w:p w:rsidR="00DE5F69" w:rsidRPr="00E76655" w:rsidRDefault="00DE5F69" w:rsidP="00405B7B">
      <w:pPr>
        <w:numPr>
          <w:ilvl w:val="0"/>
          <w:numId w:val="32"/>
        </w:numPr>
        <w:spacing w:line="276" w:lineRule="auto"/>
        <w:ind w:left="426"/>
        <w:jc w:val="both"/>
        <w:rPr>
          <w:rFonts w:ascii="Tahoma" w:hAnsi="Tahoma" w:cs="Tahoma"/>
          <w:bCs/>
          <w:color w:val="1F497D" w:themeColor="text2"/>
          <w:sz w:val="22"/>
          <w:szCs w:val="22"/>
        </w:rPr>
      </w:pPr>
      <w:r w:rsidRPr="00E76655">
        <w:rPr>
          <w:rFonts w:ascii="Tahoma" w:hAnsi="Tahoma" w:cs="Tahoma"/>
          <w:b/>
          <w:bCs/>
          <w:color w:val="1F497D" w:themeColor="text2"/>
          <w:sz w:val="22"/>
          <w:szCs w:val="22"/>
        </w:rPr>
        <w:t xml:space="preserve">Libre elegibilidad: </w:t>
      </w:r>
      <w:r w:rsidRPr="00E76655">
        <w:rPr>
          <w:rFonts w:ascii="Tahoma" w:hAnsi="Tahoma" w:cs="Tahoma"/>
          <w:bCs/>
          <w:color w:val="1F497D" w:themeColor="text2"/>
          <w:sz w:val="22"/>
          <w:szCs w:val="22"/>
        </w:rPr>
        <w:t>En las cláusulas que hacen referencia a libre elegibilidad, la compañía deja claramente establecido que el asegurado tiene la total libertad de elección y no así de nóminas presentadas por la compañía.</w:t>
      </w:r>
    </w:p>
    <w:p w:rsidR="00DE5F69" w:rsidRPr="00E76655" w:rsidRDefault="00DE5F69" w:rsidP="00405B7B">
      <w:pPr>
        <w:numPr>
          <w:ilvl w:val="0"/>
          <w:numId w:val="32"/>
        </w:numPr>
        <w:spacing w:line="276" w:lineRule="auto"/>
        <w:ind w:left="426"/>
        <w:jc w:val="both"/>
        <w:rPr>
          <w:rFonts w:ascii="Tahoma" w:hAnsi="Tahoma" w:cs="Tahoma"/>
          <w:bCs/>
          <w:color w:val="1F497D" w:themeColor="text2"/>
          <w:sz w:val="22"/>
          <w:szCs w:val="22"/>
        </w:rPr>
      </w:pPr>
      <w:r w:rsidRPr="00E76655">
        <w:rPr>
          <w:rFonts w:ascii="Tahoma" w:hAnsi="Tahoma" w:cs="Tahoma"/>
          <w:b/>
          <w:bCs/>
          <w:color w:val="1F497D" w:themeColor="text2"/>
          <w:sz w:val="22"/>
          <w:szCs w:val="22"/>
        </w:rPr>
        <w:t xml:space="preserve">Plazos de pagos de siniestros: </w:t>
      </w:r>
      <w:r w:rsidRPr="00E76655">
        <w:rPr>
          <w:rFonts w:ascii="Tahoma" w:hAnsi="Tahoma" w:cs="Tahoma"/>
          <w:bCs/>
          <w:color w:val="1F497D" w:themeColor="text2"/>
          <w:sz w:val="22"/>
          <w:szCs w:val="22"/>
        </w:rPr>
        <w:t>La aseguradora deberá realizar la evaluación de los daños dentro de las 72 horas, siguientes a partir del momento del aviso de siniestro.</w:t>
      </w:r>
    </w:p>
    <w:p w:rsidR="00DE5F69" w:rsidRPr="00E76655" w:rsidRDefault="00DE5F69" w:rsidP="00DE5F69">
      <w:pPr>
        <w:ind w:left="426"/>
        <w:jc w:val="both"/>
        <w:rPr>
          <w:rFonts w:ascii="Tahoma" w:hAnsi="Tahoma" w:cs="Tahoma"/>
          <w:bCs/>
          <w:color w:val="1F497D" w:themeColor="text2"/>
          <w:sz w:val="22"/>
          <w:szCs w:val="22"/>
        </w:rPr>
      </w:pPr>
      <w:r w:rsidRPr="00E76655">
        <w:rPr>
          <w:rFonts w:ascii="Tahoma" w:hAnsi="Tahoma" w:cs="Tahoma"/>
          <w:bCs/>
          <w:color w:val="1F497D" w:themeColor="text2"/>
          <w:sz w:val="22"/>
          <w:szCs w:val="22"/>
        </w:rPr>
        <w:t>Una vez recibida y completada la documentación, la aseguradora deberá emitir el ajuste de pérdidas en un plazo máximo de 10 días calendario, en base a la cotización enviada por el asegurado o la aseguradora (sólo será exigible al asegurado una cotización).</w:t>
      </w:r>
    </w:p>
    <w:p w:rsidR="00DE5F69" w:rsidRPr="00E76655" w:rsidRDefault="00DE5F69" w:rsidP="00DE5F69">
      <w:pPr>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Una vez aceptado el ajuste por el Asegurado, la Compañía se compromete a realizar la reposición o indemnización en un plazo máximo de 15 días hábiles, desde recibida la conformidad con el ajuste o aceptación de la propuesta de reposición o indemnización y/o remitida la factura.</w:t>
      </w:r>
    </w:p>
    <w:p w:rsidR="00DE5F69" w:rsidRPr="00E76655" w:rsidRDefault="00DE5F69" w:rsidP="00DE5F69">
      <w:pPr>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lastRenderedPageBreak/>
        <w:t>Para el cierre del file del siniestro, la aseguradora debe proporcionar una copia de la liquidación correspondiente.</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Garantía del trabajo de reparación y en la utilización de repuestos originales en la reparación de los daños si el taller seleccionado es de la red de la Compañía Aseguradora.</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Cobertura las 24 horas del día, durante la vigencia de la póliza, sin limitaciones de horarios y/o razón de desempeño y en la actividad propia del asegurado (incluye fines de semana y/o feriados y/o días no laborables.</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Se establece que gozará de cobertura los gastos de pintura y/o reparación de las gigantografías y/o ploteados y/o rotulados de los vehículos asegurados.</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Los vehículos asegurados podrán eventualmente remolcar </w:t>
      </w:r>
      <w:proofErr w:type="spellStart"/>
      <w:r w:rsidRPr="00E76655">
        <w:rPr>
          <w:rFonts w:ascii="Tahoma" w:hAnsi="Tahoma" w:cs="Tahoma"/>
          <w:color w:val="1F497D" w:themeColor="text2"/>
          <w:sz w:val="22"/>
          <w:szCs w:val="22"/>
          <w:lang w:bidi="en-US"/>
        </w:rPr>
        <w:t>trailers</w:t>
      </w:r>
      <w:proofErr w:type="spellEnd"/>
      <w:r w:rsidRPr="00E76655">
        <w:rPr>
          <w:rFonts w:ascii="Tahoma" w:hAnsi="Tahoma" w:cs="Tahoma"/>
          <w:color w:val="1F497D" w:themeColor="text2"/>
          <w:sz w:val="22"/>
          <w:szCs w:val="22"/>
          <w:lang w:bidi="en-US"/>
        </w:rPr>
        <w:t xml:space="preserve">, equipos móviles u otros vehículos, incluyendo motocicletas y </w:t>
      </w:r>
      <w:proofErr w:type="spellStart"/>
      <w:r w:rsidRPr="00E76655">
        <w:rPr>
          <w:rFonts w:ascii="Tahoma" w:hAnsi="Tahoma" w:cs="Tahoma"/>
          <w:color w:val="1F497D" w:themeColor="text2"/>
          <w:sz w:val="22"/>
          <w:szCs w:val="22"/>
          <w:lang w:bidi="en-US"/>
        </w:rPr>
        <w:t>cuadratracks</w:t>
      </w:r>
      <w:proofErr w:type="spellEnd"/>
      <w:r w:rsidRPr="00E76655">
        <w:rPr>
          <w:rFonts w:ascii="Tahoma" w:hAnsi="Tahoma" w:cs="Tahoma"/>
          <w:color w:val="1F497D" w:themeColor="text2"/>
          <w:sz w:val="22"/>
          <w:szCs w:val="22"/>
          <w:lang w:bidi="en-US"/>
        </w:rPr>
        <w:t>.</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eliminación de Medidas de Seguridad.</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Se deja expresamente establecido que, en caso de pérdida total por robo o accidente, la aseguradora preferentemente repondrá un vehículo de similares o mejores características al bien siniestrado.</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Los vehículos asegurados no necesitan inspección, solo se requiere la póliza de importación o nota de entrega para el caso de vehículos nuevos y para el caso de vehículos usados se presentarán fotografías del mismo. </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La cobertura de robo total contratada, se extenderá a cubrir los daños y/o perdidas parciales ocurridas como consecuencia del robo total perpetrado, en la eventualidad de haberse logrado el recupero dentro de los 45 días.</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El asegurado según sus necesidades podrá incorporar todos los vehículos 0 Km que pasen a formar parte de su propiedad otorgándole cobertura automática para los vehículos a partir de la fecha de entrega por parte del concesionario bajo nota de entrega respectiva.</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Quedan cubiertos los Daños que pueda sufrir el vehículo por la carga transportada, estando en circulación, detenido o estacionado, así como los daños como consecuencia de cargar o descargar la misma.</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La cobertura de gastos médicos se dará a reembolso cuando el bien asegurado se encuentre en el extranjero, siendo que esta cobertura incluye honorarios médicos, farmacéuticos y gastos de hospitalización a consecuencia de accidente.</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En caso de un eventual siniestro y de no contar el vehículo asegurado con placas, estas no serán un factor determinante para la atención de reclamos, en tal sentido la compañía deberá tomar en cuenta el número de Motor y/o Chasis.</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La compañía de seguros asumirá el costo de traslado del vehículo desde el lugar de siniestro hasta el taller designado para la reparación y/o viceversa.</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La póliza se extiende a cubrir todos los daños y/o pérdidas que sufran o causen los vehículos asegurados como consecuencia de cualquier evento o accidente provocado por sus empleados o ejecutivos, permanentes o eventuales, personal de contratistas o subcontratistas, incluyendo empresas de seguridad, mantenimiento, limpieza y similares durante las 24 horas del día y los 365 días del año, cuando los vehículos estén siendo conducidos por aquellos sin autorización del asegurado, cuando los custodios de las llaves de contacto dispongan de los vehículos por cuenta propia  y para uso personal o de otras personas no autorizadas, cuando sean conducidos por cualquiera de aquellos en estado de ebriedad cualquiera sea el grado, y en general en situaciones en las que el asegurado no tenga control y por tanto no hubiera podido evitar el hecho.</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lastRenderedPageBreak/>
        <w:t>El presente seguro otorgará cobertura así el conductor del vehículo no cuente con la licencia de conducir de categoría exigida por la autoridad competente. En caso de no contar con dicha licencia se hará la excepción para 3 eventos al año.</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Se aclara que además estará cubierto cuando al momento del siniestro, la licencia de conducir haya caducado hasta 90 días anteriores a la fecha de ocurrencia del siniestro. En dicho caso de caducidad o caso de extravío de la licencia de conducir, el duplicado podrá ser presentado hasta 90 días posteriores a la ocurrencia del evento, sin pérdida de cobertura.</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Las perdidas parciales no sufrirán ningún tipo de deducción y/o depreciación, más que el deducible. La indemnización se realizará al 100% del valor declarado en seguros sin aplicar tablas de ajuste y/o infraseguro ni depreciación alguna.</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Se otorgará cobertura a la propiedad del Asegurado dentro del territorio nacional o mientras la propiedad cubierta este temporalmente fuera del país por uso, reparación, mantenimiento o servicio. </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Se aclara que dentro del detalle de vehículos asegurados se tienen vehículos que tienen ciertos equipos y/o accesorios especiales, que tienen la cobertura plena de la póliza, dentro el valor asegurado declarado.</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Se otorgará cobertura a una segunda opinión médica para lesiones traumatológicas por accidente para los ocupantes del vehículo, así como también a los terceros afectados.</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Gastos extraordinarios y/o adicionales por horas extras, trabajo nocturno, días feriados y/o festivos, fines de semana, flete aéreo y/o expreso y/o Courier overnight y cualquier otro gasto adicional extra ocasionado por un evento cubierto por la póliza, hasta el 5% del valor asegurado del vehículo en el agregado anual, sin limitación alguna y sin aplicación de franquicia y/o coaseguro y/o deducible para el asegurado.</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De Gastos extraordinarios y/o adicionales de extinción de incendio y los medios utilizados para combatir incendio, daños causados por espuma y otros elementos químicos utilizados para extinguir incendios tales como extintores u otros elementos similares usados para sofocar incendios y/o daños ocasionados por esta acción, así como el pago a bomberos y/u otra cualquier autoridad que intervenga en el evento con el fin de aminorar, apaciguar o eliminar el mismo hasta </w:t>
      </w:r>
      <w:r w:rsidRPr="00E76655">
        <w:rPr>
          <w:rFonts w:ascii="Tahoma" w:hAnsi="Tahoma" w:cs="Tahoma"/>
          <w:b/>
          <w:color w:val="1F497D" w:themeColor="text2"/>
          <w:sz w:val="22"/>
          <w:szCs w:val="22"/>
          <w:lang w:bidi="en-US"/>
        </w:rPr>
        <w:t>1.000,00 USD</w:t>
      </w:r>
      <w:r w:rsidRPr="00E76655">
        <w:rPr>
          <w:rFonts w:ascii="Tahoma" w:hAnsi="Tahoma" w:cs="Tahoma"/>
          <w:color w:val="1F497D" w:themeColor="text2"/>
          <w:sz w:val="22"/>
          <w:szCs w:val="22"/>
          <w:lang w:bidi="en-US"/>
        </w:rPr>
        <w:t xml:space="preserve"> por vehículo en el agregado anual, sin limitación alguna y sin aplicación de franquicia para el asegurado.</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De Gastos extraordinarios y/o adicionales de investigación, salvamento y/o salvataje, remoción de tierra y/o escombros que estén cubriendo los vehículos, alquiler de vehículos (en el caso de un siniestro cubierto), pago de grúas, estadía en talleres y/o depósitos y/o garajes particulares y/o públicos incluyendo garajes oficiales policiales y/o de tránsito, traslado de vehículos dañados y/o siniestrados hasta </w:t>
      </w:r>
      <w:r w:rsidRPr="00E76655">
        <w:rPr>
          <w:rFonts w:ascii="Tahoma" w:hAnsi="Tahoma" w:cs="Tahoma"/>
          <w:b/>
          <w:color w:val="1F497D" w:themeColor="text2"/>
          <w:sz w:val="22"/>
          <w:szCs w:val="22"/>
          <w:lang w:bidi="en-US"/>
        </w:rPr>
        <w:t>1.000,00 USD</w:t>
      </w:r>
      <w:r w:rsidRPr="00E76655">
        <w:rPr>
          <w:rFonts w:ascii="Tahoma" w:hAnsi="Tahoma" w:cs="Tahoma"/>
          <w:color w:val="1F497D" w:themeColor="text2"/>
          <w:sz w:val="22"/>
          <w:szCs w:val="22"/>
          <w:lang w:bidi="en-US"/>
        </w:rPr>
        <w:t xml:space="preserve"> por vehículo en el agregado anual, sin limitación alguna y sin aplicación de franquicia para el asegurado.</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Siniestros a consecuencia de Pérdida Total por accidente y/o robo a vehículos cuya antigüedad no exceda el primer año o los 10.000 Km de recorrido, se deberá considerar como valor de indemnización, el valor de compra de un vehículo cero kilómetros</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Cobertura para el transporte de combustible (diésel, gasolina y/o garrafas) y/o mercadería inflamable y/o explosiva en los vehículos asegurados por caso de emergencia y de manera excepcional.</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lastRenderedPageBreak/>
        <w:t>Extensión de cobertura para los ocupantes de los vehículos asegurados, por inhalación e ingestión de gases tóxicos desprendidos a consecuencia de un accidente cubierto por el seguro.</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En virtud a las tareas que cumple el Contratante, en caso de un eventual siniestro, se amplia cobertura a las pertenencias dentro los vehículos propios, tanto del Contratante como de los dependientes del mismo, hasta </w:t>
      </w:r>
      <w:r w:rsidRPr="00E76655">
        <w:rPr>
          <w:rFonts w:ascii="Tahoma" w:hAnsi="Tahoma" w:cs="Tahoma"/>
          <w:b/>
          <w:color w:val="1F497D" w:themeColor="text2"/>
          <w:sz w:val="22"/>
          <w:szCs w:val="22"/>
          <w:lang w:bidi="en-US"/>
        </w:rPr>
        <w:t>1.000,00 USD</w:t>
      </w:r>
      <w:r w:rsidRPr="00E76655">
        <w:rPr>
          <w:rFonts w:ascii="Tahoma" w:hAnsi="Tahoma" w:cs="Tahoma"/>
          <w:color w:val="1F497D" w:themeColor="text2"/>
          <w:sz w:val="22"/>
          <w:szCs w:val="22"/>
          <w:lang w:bidi="en-US"/>
        </w:rPr>
        <w:t xml:space="preserve"> sin limitación alguna ni aplicación de franquicia.</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La Cobertura de Daños por Agrietamiento y/o Hundimiento de Suelos y/o Terrenos, amplia a cubrir daños que se presenten a causa de debilitamiento del terreno, por trabajos ejecutados por el mismo asegurado y/o un tercero o causas de la naturaleza en general.</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alcoholemia permitida hasta 0.50 gr. por litro de sangre.</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Daño estructural, se aclara que, si a consecuencia de un accidente se daña la parte estructural del vehículo al 65% y/o la reparación no es recomendable, se declarará pérdida total.</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Eliminación del límite de edad del conductor.</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El seguro se extiende a cubrir todos los daños y/o pérdidas que sufran los vehículos asegurados como consecuencia de cualquier servicio adicional que brinde la compañía (Instalaciones medidas seguridad, auxilio mecánico, servicio grúa, entre otros).</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automática para nuevas adquisiciones e incorporaciones desde su adquisición sea este a través de compra, transferencia, donación y/u otro concepto incluyendo accesorios hasta 30 días.</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En caso de siniestro, en la indemnización no se aceptará la deducción obligatoria por salvamento y/o recupero.</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Aceptación del riesgo al que están expuestos los bienes, en función de las actividades que desarrolla el contratante.</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Los vehículos asegurados gozarán de cobertura mientras se encuentren o queden bajo custodia o responsabilidad de terceros.</w:t>
      </w:r>
    </w:p>
    <w:p w:rsidR="00DE5F69" w:rsidRPr="00E76655" w:rsidRDefault="00DE5F69" w:rsidP="00405B7B">
      <w:pPr>
        <w:numPr>
          <w:ilvl w:val="0"/>
          <w:numId w:val="38"/>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El presente seguro se extiende a cubrir todo y cada activo declarado que este siendo reparado (a consecuencia de un siniestro o no) y sufra un daño, ya sea dentro de los predios del asegurado y/o en cualquier otra ubicación.</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142" w:firstLine="0"/>
        <w:rPr>
          <w:rFonts w:ascii="Tahoma" w:hAnsi="Tahoma" w:cs="Tahoma"/>
          <w:color w:val="1F497D" w:themeColor="text2"/>
          <w:sz w:val="22"/>
          <w:szCs w:val="22"/>
        </w:rPr>
      </w:pPr>
      <w:r w:rsidRPr="00E76655">
        <w:rPr>
          <w:rFonts w:ascii="Tahoma" w:hAnsi="Tahoma" w:cs="Tahoma"/>
          <w:color w:val="1F497D" w:themeColor="text2"/>
          <w:sz w:val="22"/>
          <w:szCs w:val="22"/>
        </w:rPr>
        <w:t>Franquicia deducible</w:t>
      </w:r>
    </w:p>
    <w:p w:rsidR="00DE5F69" w:rsidRPr="00E76655" w:rsidRDefault="00DE5F69" w:rsidP="00DE5F69">
      <w:pPr>
        <w:ind w:left="142"/>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Por evento y/o reclamo: </w:t>
      </w:r>
      <w:r w:rsidRPr="00E76655">
        <w:rPr>
          <w:rFonts w:ascii="Tahoma" w:hAnsi="Tahoma" w:cs="Tahoma"/>
          <w:b/>
          <w:color w:val="1F497D" w:themeColor="text2"/>
          <w:sz w:val="22"/>
          <w:szCs w:val="22"/>
          <w:lang w:bidi="en-US"/>
        </w:rPr>
        <w:t>150,00 USD.</w:t>
      </w:r>
    </w:p>
    <w:p w:rsidR="00DE5F69" w:rsidRPr="00E76655" w:rsidRDefault="00DE5F69" w:rsidP="00DE5F69">
      <w:pPr>
        <w:ind w:left="142"/>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142" w:firstLine="0"/>
        <w:rPr>
          <w:rFonts w:ascii="Tahoma" w:hAnsi="Tahoma" w:cs="Tahoma"/>
          <w:color w:val="1F497D" w:themeColor="text2"/>
          <w:sz w:val="22"/>
          <w:szCs w:val="22"/>
        </w:rPr>
      </w:pPr>
      <w:r w:rsidRPr="00E76655">
        <w:rPr>
          <w:rFonts w:ascii="Tahoma" w:hAnsi="Tahoma" w:cs="Tahoma"/>
          <w:color w:val="1F497D" w:themeColor="text2"/>
          <w:sz w:val="22"/>
          <w:szCs w:val="22"/>
        </w:rPr>
        <w:t>Vigencia</w:t>
      </w:r>
    </w:p>
    <w:p w:rsidR="00DE5F69" w:rsidRPr="00E76655" w:rsidRDefault="00DE5F69" w:rsidP="00DE5F69">
      <w:pPr>
        <w:ind w:left="142"/>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1 año</w:t>
      </w:r>
    </w:p>
    <w:p w:rsidR="00DE5F69" w:rsidRPr="00E76655" w:rsidRDefault="00DE5F69" w:rsidP="00DE5F69">
      <w:pPr>
        <w:ind w:left="142"/>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142" w:firstLine="0"/>
        <w:rPr>
          <w:rFonts w:ascii="Tahoma" w:hAnsi="Tahoma" w:cs="Tahoma"/>
          <w:color w:val="1F497D" w:themeColor="text2"/>
          <w:sz w:val="22"/>
          <w:szCs w:val="22"/>
        </w:rPr>
      </w:pPr>
      <w:r w:rsidRPr="00E76655">
        <w:rPr>
          <w:rFonts w:ascii="Tahoma" w:hAnsi="Tahoma" w:cs="Tahoma"/>
          <w:color w:val="1F497D" w:themeColor="text2"/>
          <w:sz w:val="22"/>
          <w:szCs w:val="22"/>
        </w:rPr>
        <w:t>Prima mínima por ítem asegurado</w:t>
      </w:r>
    </w:p>
    <w:p w:rsidR="00DE5F69" w:rsidRPr="00E76655" w:rsidRDefault="00DE5F69" w:rsidP="00DE5F69">
      <w:pPr>
        <w:ind w:left="142"/>
        <w:jc w:val="both"/>
        <w:rPr>
          <w:rFonts w:ascii="Tahoma" w:hAnsi="Tahoma" w:cs="Tahoma"/>
          <w:b/>
          <w:color w:val="1F497D" w:themeColor="text2"/>
          <w:sz w:val="22"/>
          <w:szCs w:val="22"/>
          <w:lang w:bidi="en-US"/>
        </w:rPr>
      </w:pPr>
      <w:r w:rsidRPr="00E76655">
        <w:rPr>
          <w:rFonts w:ascii="Tahoma" w:hAnsi="Tahoma" w:cs="Tahoma"/>
          <w:b/>
          <w:color w:val="1F497D" w:themeColor="text2"/>
          <w:sz w:val="22"/>
          <w:szCs w:val="22"/>
          <w:lang w:bidi="en-US"/>
        </w:rPr>
        <w:t>200,00 USD</w:t>
      </w:r>
    </w:p>
    <w:p w:rsidR="00DE5F69" w:rsidRPr="00E76655" w:rsidRDefault="00DE5F69" w:rsidP="00DE5F69">
      <w:pPr>
        <w:ind w:left="142"/>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142" w:firstLine="0"/>
        <w:rPr>
          <w:rFonts w:ascii="Tahoma" w:hAnsi="Tahoma" w:cs="Tahoma"/>
          <w:color w:val="1F497D" w:themeColor="text2"/>
          <w:sz w:val="22"/>
          <w:szCs w:val="22"/>
        </w:rPr>
      </w:pPr>
      <w:r w:rsidRPr="00E76655">
        <w:rPr>
          <w:rFonts w:ascii="Tahoma" w:hAnsi="Tahoma" w:cs="Tahoma"/>
          <w:color w:val="1F497D" w:themeColor="text2"/>
          <w:sz w:val="22"/>
          <w:szCs w:val="22"/>
        </w:rPr>
        <w:t>Forma de pago</w:t>
      </w:r>
    </w:p>
    <w:p w:rsidR="00DE5F69" w:rsidRPr="00E76655" w:rsidRDefault="00DE5F69" w:rsidP="00DE5F69">
      <w:pPr>
        <w:ind w:left="142"/>
        <w:jc w:val="both"/>
        <w:rPr>
          <w:rFonts w:ascii="Tahoma" w:hAnsi="Tahoma" w:cs="Tahoma"/>
          <w:color w:val="1F497D" w:themeColor="text2"/>
          <w:sz w:val="22"/>
          <w:szCs w:val="22"/>
        </w:rPr>
      </w:pPr>
      <w:r w:rsidRPr="00E76655">
        <w:rPr>
          <w:rFonts w:ascii="Tahoma" w:hAnsi="Tahoma" w:cs="Tahoma"/>
          <w:color w:val="1F497D" w:themeColor="text2"/>
          <w:sz w:val="22"/>
          <w:szCs w:val="22"/>
          <w:lang w:bidi="en-US"/>
        </w:rPr>
        <w:t>A convenir.</w:t>
      </w:r>
    </w:p>
    <w:p w:rsidR="00DE5F69" w:rsidRDefault="00DE5F69" w:rsidP="00DE5F69">
      <w:pPr>
        <w:rPr>
          <w:rFonts w:ascii="Tahoma" w:hAnsi="Tahoma" w:cs="Tahoma"/>
          <w:color w:val="1F497D" w:themeColor="text2"/>
          <w:sz w:val="22"/>
          <w:szCs w:val="22"/>
        </w:rPr>
      </w:pPr>
    </w:p>
    <w:p w:rsidR="007F48F8" w:rsidRDefault="007F48F8" w:rsidP="00DE5F69">
      <w:pPr>
        <w:rPr>
          <w:rFonts w:ascii="Tahoma" w:hAnsi="Tahoma" w:cs="Tahoma"/>
          <w:color w:val="1F497D" w:themeColor="text2"/>
          <w:sz w:val="22"/>
          <w:szCs w:val="22"/>
        </w:rPr>
      </w:pPr>
    </w:p>
    <w:p w:rsidR="007F48F8" w:rsidRDefault="007F48F8" w:rsidP="00DE5F69">
      <w:pPr>
        <w:rPr>
          <w:rFonts w:ascii="Tahoma" w:hAnsi="Tahoma" w:cs="Tahoma"/>
          <w:color w:val="1F497D" w:themeColor="text2"/>
          <w:sz w:val="22"/>
          <w:szCs w:val="22"/>
        </w:rPr>
      </w:pPr>
    </w:p>
    <w:p w:rsidR="007F48F8" w:rsidRDefault="007F48F8" w:rsidP="00DE5F69">
      <w:pPr>
        <w:rPr>
          <w:rFonts w:ascii="Tahoma" w:hAnsi="Tahoma" w:cs="Tahoma"/>
          <w:color w:val="1F497D" w:themeColor="text2"/>
          <w:sz w:val="22"/>
          <w:szCs w:val="22"/>
        </w:rPr>
      </w:pPr>
    </w:p>
    <w:p w:rsidR="007F48F8" w:rsidRDefault="007F48F8" w:rsidP="00DE5F69">
      <w:pPr>
        <w:rPr>
          <w:rFonts w:ascii="Tahoma" w:hAnsi="Tahoma" w:cs="Tahoma"/>
          <w:color w:val="1F497D" w:themeColor="text2"/>
          <w:sz w:val="22"/>
          <w:szCs w:val="22"/>
        </w:rPr>
      </w:pPr>
    </w:p>
    <w:p w:rsidR="007F48F8" w:rsidRDefault="007F48F8" w:rsidP="00DE5F69">
      <w:pPr>
        <w:rPr>
          <w:rFonts w:ascii="Tahoma" w:hAnsi="Tahoma" w:cs="Tahoma"/>
          <w:color w:val="1F497D" w:themeColor="text2"/>
          <w:sz w:val="22"/>
          <w:szCs w:val="22"/>
        </w:rPr>
      </w:pPr>
    </w:p>
    <w:p w:rsidR="007F48F8" w:rsidRPr="00E76655" w:rsidRDefault="007F48F8" w:rsidP="00DE5F69">
      <w:pPr>
        <w:rPr>
          <w:rFonts w:ascii="Tahoma" w:hAnsi="Tahoma" w:cs="Tahoma"/>
          <w:color w:val="1F497D" w:themeColor="text2"/>
          <w:sz w:val="22"/>
          <w:szCs w:val="22"/>
        </w:rPr>
      </w:pPr>
    </w:p>
    <w:p w:rsidR="00DE5F69" w:rsidRPr="00E76655" w:rsidRDefault="00DE5F69" w:rsidP="00DE5F69">
      <w:pPr>
        <w:pStyle w:val="TITULOS"/>
        <w:spacing w:after="0" w:line="240" w:lineRule="auto"/>
        <w:ind w:firstLine="0"/>
        <w:jc w:val="center"/>
        <w:rPr>
          <w:rFonts w:ascii="Tahoma" w:hAnsi="Tahoma" w:cs="Tahoma"/>
          <w:color w:val="1F497D" w:themeColor="text2"/>
          <w:sz w:val="22"/>
          <w:szCs w:val="22"/>
        </w:rPr>
      </w:pPr>
      <w:r w:rsidRPr="00E76655">
        <w:rPr>
          <w:rFonts w:ascii="Tahoma" w:hAnsi="Tahoma" w:cs="Tahoma"/>
          <w:color w:val="1F497D" w:themeColor="text2"/>
          <w:sz w:val="22"/>
          <w:szCs w:val="22"/>
        </w:rPr>
        <w:lastRenderedPageBreak/>
        <w:t>DETALLE AUTOMOTOR</w:t>
      </w:r>
    </w:p>
    <w:p w:rsidR="00DE5F69" w:rsidRPr="00E76655" w:rsidRDefault="00DE5F69" w:rsidP="00DE5F69">
      <w:pPr>
        <w:rPr>
          <w:rFonts w:ascii="Tahoma" w:hAnsi="Tahoma" w:cs="Tahoma"/>
          <w:color w:val="1F497D" w:themeColor="text2"/>
          <w:sz w:val="22"/>
          <w:szCs w:val="22"/>
        </w:rPr>
      </w:pPr>
    </w:p>
    <w:tbl>
      <w:tblPr>
        <w:tblW w:w="9800" w:type="dxa"/>
        <w:jc w:val="center"/>
        <w:tblCellMar>
          <w:left w:w="70" w:type="dxa"/>
          <w:right w:w="70" w:type="dxa"/>
        </w:tblCellMar>
        <w:tblLook w:val="04A0" w:firstRow="1" w:lastRow="0" w:firstColumn="1" w:lastColumn="0" w:noHBand="0" w:noVBand="1"/>
      </w:tblPr>
      <w:tblGrid>
        <w:gridCol w:w="347"/>
        <w:gridCol w:w="875"/>
        <w:gridCol w:w="2568"/>
        <w:gridCol w:w="1017"/>
        <w:gridCol w:w="977"/>
        <w:gridCol w:w="1483"/>
        <w:gridCol w:w="1109"/>
        <w:gridCol w:w="1489"/>
      </w:tblGrid>
      <w:tr w:rsidR="00DE5F69" w:rsidRPr="00E76655" w:rsidTr="00DE5F69">
        <w:trPr>
          <w:trHeight w:val="330"/>
          <w:jc w:val="center"/>
        </w:trPr>
        <w:tc>
          <w:tcPr>
            <w:tcW w:w="9800" w:type="dxa"/>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E5F69" w:rsidRPr="00E76655" w:rsidRDefault="00DE5F69" w:rsidP="00DE5F69">
            <w:pPr>
              <w:jc w:val="center"/>
              <w:rPr>
                <w:rFonts w:ascii="Tahoma" w:hAnsi="Tahoma" w:cs="Tahoma"/>
                <w:b/>
                <w:bCs/>
                <w:color w:val="1F497D" w:themeColor="text2"/>
                <w:sz w:val="22"/>
                <w:szCs w:val="22"/>
                <w:lang w:eastAsia="es-BO"/>
              </w:rPr>
            </w:pPr>
            <w:r w:rsidRPr="00E76655">
              <w:rPr>
                <w:rFonts w:ascii="Tahoma" w:hAnsi="Tahoma" w:cs="Tahoma"/>
                <w:b/>
                <w:bCs/>
                <w:color w:val="1F497D" w:themeColor="text2"/>
                <w:sz w:val="22"/>
                <w:szCs w:val="22"/>
                <w:lang w:eastAsia="es-BO"/>
              </w:rPr>
              <w:t>VEHÍCULOS DATACOM S.R.L. 2024</w:t>
            </w:r>
          </w:p>
        </w:tc>
      </w:tr>
      <w:tr w:rsidR="00DE5F69" w:rsidRPr="00E76655" w:rsidTr="00DE5F69">
        <w:trPr>
          <w:trHeight w:val="780"/>
          <w:jc w:val="center"/>
        </w:trPr>
        <w:tc>
          <w:tcPr>
            <w:tcW w:w="282"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rsidR="00DE5F69" w:rsidRPr="007F48F8" w:rsidRDefault="00DE5F69" w:rsidP="00DE5F69">
            <w:pPr>
              <w:jc w:val="center"/>
              <w:rPr>
                <w:rFonts w:ascii="Tahoma" w:hAnsi="Tahoma" w:cs="Tahoma"/>
                <w:b/>
                <w:bCs/>
                <w:color w:val="FFFFFF" w:themeColor="background1"/>
                <w:lang w:eastAsia="es-BO"/>
              </w:rPr>
            </w:pPr>
            <w:r w:rsidRPr="007F48F8">
              <w:rPr>
                <w:rFonts w:ascii="Tahoma" w:hAnsi="Tahoma" w:cs="Tahoma"/>
                <w:b/>
                <w:bCs/>
                <w:color w:val="FFFFFF" w:themeColor="background1"/>
                <w:lang w:eastAsia="es-BO"/>
              </w:rPr>
              <w:t>N°</w:t>
            </w:r>
          </w:p>
        </w:tc>
        <w:tc>
          <w:tcPr>
            <w:tcW w:w="875"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rsidR="00DE5F69" w:rsidRPr="007F48F8" w:rsidRDefault="00DE5F69" w:rsidP="00DE5F69">
            <w:pPr>
              <w:jc w:val="center"/>
              <w:rPr>
                <w:rFonts w:ascii="Tahoma" w:hAnsi="Tahoma" w:cs="Tahoma"/>
                <w:b/>
                <w:bCs/>
                <w:color w:val="FFFFFF" w:themeColor="background1"/>
                <w:lang w:eastAsia="es-BO"/>
              </w:rPr>
            </w:pPr>
            <w:r w:rsidRPr="007F48F8">
              <w:rPr>
                <w:rFonts w:ascii="Tahoma" w:hAnsi="Tahoma" w:cs="Tahoma"/>
                <w:b/>
                <w:bCs/>
                <w:color w:val="FFFFFF" w:themeColor="background1"/>
                <w:lang w:eastAsia="es-BO"/>
              </w:rPr>
              <w:t>MARCA</w:t>
            </w:r>
          </w:p>
        </w:tc>
        <w:tc>
          <w:tcPr>
            <w:tcW w:w="2568"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rsidR="00DE5F69" w:rsidRPr="007F48F8" w:rsidRDefault="00DE5F69" w:rsidP="00DE5F69">
            <w:pPr>
              <w:jc w:val="center"/>
              <w:rPr>
                <w:rFonts w:ascii="Tahoma" w:hAnsi="Tahoma" w:cs="Tahoma"/>
                <w:b/>
                <w:bCs/>
                <w:color w:val="FFFFFF" w:themeColor="background1"/>
                <w:lang w:eastAsia="es-BO"/>
              </w:rPr>
            </w:pPr>
            <w:r w:rsidRPr="007F48F8">
              <w:rPr>
                <w:rFonts w:ascii="Tahoma" w:hAnsi="Tahoma" w:cs="Tahoma"/>
                <w:b/>
                <w:bCs/>
                <w:color w:val="FFFFFF" w:themeColor="background1"/>
                <w:lang w:eastAsia="es-BO"/>
              </w:rPr>
              <w:t>TIPO</w:t>
            </w:r>
          </w:p>
        </w:tc>
        <w:tc>
          <w:tcPr>
            <w:tcW w:w="1017"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rsidR="00DE5F69" w:rsidRPr="007F48F8" w:rsidRDefault="00DE5F69" w:rsidP="00DE5F69">
            <w:pPr>
              <w:jc w:val="center"/>
              <w:rPr>
                <w:rFonts w:ascii="Tahoma" w:hAnsi="Tahoma" w:cs="Tahoma"/>
                <w:b/>
                <w:bCs/>
                <w:color w:val="FFFFFF" w:themeColor="background1"/>
                <w:lang w:eastAsia="es-BO"/>
              </w:rPr>
            </w:pPr>
            <w:r w:rsidRPr="007F48F8">
              <w:rPr>
                <w:rFonts w:ascii="Tahoma" w:hAnsi="Tahoma" w:cs="Tahoma"/>
                <w:b/>
                <w:bCs/>
                <w:color w:val="FFFFFF" w:themeColor="background1"/>
                <w:lang w:eastAsia="es-BO"/>
              </w:rPr>
              <w:t>PLACA</w:t>
            </w:r>
          </w:p>
        </w:tc>
        <w:tc>
          <w:tcPr>
            <w:tcW w:w="977"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rsidR="00DE5F69" w:rsidRPr="007F48F8" w:rsidRDefault="00DE5F69" w:rsidP="00DE5F69">
            <w:pPr>
              <w:jc w:val="center"/>
              <w:rPr>
                <w:rFonts w:ascii="Tahoma" w:hAnsi="Tahoma" w:cs="Tahoma"/>
                <w:b/>
                <w:bCs/>
                <w:color w:val="FFFFFF" w:themeColor="background1"/>
                <w:lang w:eastAsia="es-BO"/>
              </w:rPr>
            </w:pPr>
            <w:r w:rsidRPr="007F48F8">
              <w:rPr>
                <w:rFonts w:ascii="Tahoma" w:hAnsi="Tahoma" w:cs="Tahoma"/>
                <w:b/>
                <w:bCs/>
                <w:color w:val="FFFFFF" w:themeColor="background1"/>
                <w:lang w:eastAsia="es-BO"/>
              </w:rPr>
              <w:t>MODELO</w:t>
            </w:r>
          </w:p>
        </w:tc>
        <w:tc>
          <w:tcPr>
            <w:tcW w:w="1483"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rsidR="00DE5F69" w:rsidRPr="007F48F8" w:rsidRDefault="00DE5F69" w:rsidP="00DE5F69">
            <w:pPr>
              <w:jc w:val="center"/>
              <w:rPr>
                <w:rFonts w:ascii="Tahoma" w:hAnsi="Tahoma" w:cs="Tahoma"/>
                <w:b/>
                <w:bCs/>
                <w:color w:val="FFFFFF" w:themeColor="background1"/>
                <w:lang w:eastAsia="es-BO"/>
              </w:rPr>
            </w:pPr>
            <w:r w:rsidRPr="007F48F8">
              <w:rPr>
                <w:rFonts w:ascii="Tahoma" w:hAnsi="Tahoma" w:cs="Tahoma"/>
                <w:b/>
                <w:bCs/>
                <w:color w:val="FFFFFF" w:themeColor="background1"/>
                <w:lang w:eastAsia="es-BO"/>
              </w:rPr>
              <w:t>CIUDAD</w:t>
            </w:r>
          </w:p>
        </w:tc>
        <w:tc>
          <w:tcPr>
            <w:tcW w:w="1109"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rsidR="00DE5F69" w:rsidRPr="007F48F8" w:rsidRDefault="00DE5F69" w:rsidP="00DE5F69">
            <w:pPr>
              <w:jc w:val="center"/>
              <w:rPr>
                <w:rFonts w:ascii="Tahoma" w:hAnsi="Tahoma" w:cs="Tahoma"/>
                <w:b/>
                <w:bCs/>
                <w:color w:val="FFFFFF" w:themeColor="background1"/>
                <w:lang w:eastAsia="es-BO"/>
              </w:rPr>
            </w:pPr>
            <w:r w:rsidRPr="007F48F8">
              <w:rPr>
                <w:rFonts w:ascii="Tahoma" w:hAnsi="Tahoma" w:cs="Tahoma"/>
                <w:b/>
                <w:bCs/>
                <w:color w:val="FFFFFF" w:themeColor="background1"/>
                <w:lang w:eastAsia="es-BO"/>
              </w:rPr>
              <w:t>ESTADO</w:t>
            </w:r>
          </w:p>
        </w:tc>
        <w:tc>
          <w:tcPr>
            <w:tcW w:w="1489" w:type="dxa"/>
            <w:tcBorders>
              <w:top w:val="single" w:sz="4" w:space="0" w:color="auto"/>
              <w:left w:val="single" w:sz="4" w:space="0" w:color="auto"/>
              <w:bottom w:val="single" w:sz="4" w:space="0" w:color="auto"/>
              <w:right w:val="single" w:sz="4" w:space="0" w:color="auto"/>
            </w:tcBorders>
            <w:shd w:val="clear" w:color="000000" w:fill="4472C4"/>
            <w:vAlign w:val="center"/>
            <w:hideMark/>
          </w:tcPr>
          <w:p w:rsidR="00DE5F69" w:rsidRPr="007F48F8" w:rsidRDefault="00DE5F69" w:rsidP="00DE5F69">
            <w:pPr>
              <w:jc w:val="center"/>
              <w:rPr>
                <w:rFonts w:ascii="Tahoma" w:hAnsi="Tahoma" w:cs="Tahoma"/>
                <w:b/>
                <w:bCs/>
                <w:color w:val="FFFFFF" w:themeColor="background1"/>
                <w:lang w:eastAsia="es-BO"/>
              </w:rPr>
            </w:pPr>
            <w:r w:rsidRPr="007F48F8">
              <w:rPr>
                <w:rFonts w:ascii="Tahoma" w:hAnsi="Tahoma" w:cs="Tahoma"/>
                <w:b/>
                <w:bCs/>
                <w:color w:val="FFFFFF" w:themeColor="background1"/>
                <w:lang w:eastAsia="es-BO"/>
              </w:rPr>
              <w:t>VALOR COMERCIAL EN USD.</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1</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4760HPI</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2019</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Beni</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16.000,00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4760GLB</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2019</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Beni</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16.000,00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TOYOTA</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HILUX</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3855UBP</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2014</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Beni</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25.000,00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4</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TOYOTA</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HILUX</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3855TND</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2014</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Beni</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25.000,00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5</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4760FYF</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2018</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Cochabamba</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14.000,00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6</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4760GUA</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2018</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Cochabamba</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14.000,00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4760GRL</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2018</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Cochabamba</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14.000,00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8</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4760GZK</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2018</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Cochabamba</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14.000,00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9</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4760HCU</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2018</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Cochabamba</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14.000,00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10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4760HIT</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2018</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Cochabamba</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14.000,00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11</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4760HZL</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2018</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Cochabamba</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14.000,00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12</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4760HKY</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2018</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Cochabamba</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14.000,00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13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4760HAL</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2019</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Cochabamba</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16.000,00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14</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TOYOTA</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HILUX</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3855TRK</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2014</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Cochabamba</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25.000,00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15</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TOYOTA</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HILUX</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4022LZI</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2014</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Cochabamba</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25.000,00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16</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NISSAN </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URVAN</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3600IZL</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2014</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Cochabamba</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11.000,00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17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NISSAN </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URVAN</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3600KBS</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2014</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Cochabamba</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11.000,00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18</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4760GFF</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2018</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La Paz</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14.000,00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19</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4760GPH</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2018</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La Paz</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14.000,00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4760GYG</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2018</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La Paz</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14.000,00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21</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4760GXD</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2018</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La Paz</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14.000,00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22</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4760HFG</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2018</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La Paz</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14.000,00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4760HNF</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2019</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La Paz</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16.000,00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24</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4760GDY</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2019</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La Paz</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16.000,00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25</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TOYOTA</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HILUX</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4022NAK</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2014</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La Paz</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25.000,00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26</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NISSAN </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PATHFINDER VAGONETA</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4837SIK</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2019</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La Paz</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45.000,00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4760GGI</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2019</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Oruro</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16.000,00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28</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4760GKX</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2019</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Oruro</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16.000,00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29</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4760GEC</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2018</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Pando</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14.000,00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30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4760GHN</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2019</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Potosí</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16.000,00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31</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4760GNE</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2019</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Potosí</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16.000,00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32</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TOYOTA</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HILUX</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3855TLA</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2014</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Potosí</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25.000,00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33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4760GIS</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2019</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Santa Cruz</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16.000,00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34</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4760GTU</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2019</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Santa Cruz</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16.000,00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35</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4760HLC</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2019</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Santa Cruz</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16.000,00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36</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4760HRN</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2019</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Santa Cruz</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16.000,00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lastRenderedPageBreak/>
              <w:t>37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4760HXE</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2019</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Santa Cruz</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16.000,00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38</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4760IAN</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2019</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Santa Cruz</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16.000,00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39</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NISSAN </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URVAN</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3600IUB</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2014</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Santa Cruz</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11.000,00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40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NISSAN </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URVAN</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3600KCX</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2014</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Santa Cruz</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11.000,00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41</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TOYOTA</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HILUX</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3856ANS</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2014</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Santa Cruz</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25.000,00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42</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TOYOTA</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HILUX</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4022NBP</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2014</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Santa Cruz</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25.000,00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43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4760HDA</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2019</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Chuquisaca</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16.000,00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44</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4760HGK</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2019</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Chuquisaca</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16.000,00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45</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TOYOTA</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HILUX</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3855UAK</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2014</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Chuquisaca</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25.000,00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46</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4760GCT</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2019</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Tarija</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16.000,00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47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TOYOTA</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HILUX</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3855THL</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2014</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Tarija</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25.000,00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48</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TOYOTA</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HILUX</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4022NDY</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2014</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Tarija</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25.000,00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49</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SUZUKY</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JEEP</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4760HUB</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2019</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BENI</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16.000,00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50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NISSAN </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URVAN</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3600IYH</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2014</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La Paz</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11.000,00 </w:t>
            </w:r>
          </w:p>
        </w:tc>
      </w:tr>
      <w:tr w:rsidR="00DE5F69" w:rsidRPr="00E76655" w:rsidTr="00DE5F69">
        <w:trPr>
          <w:trHeight w:val="31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51</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TOYOTA</w:t>
            </w:r>
          </w:p>
        </w:tc>
        <w:tc>
          <w:tcPr>
            <w:tcW w:w="2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HILUX</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center"/>
              <w:rPr>
                <w:rFonts w:ascii="Tahoma" w:hAnsi="Tahoma" w:cs="Tahoma"/>
                <w:color w:val="1F497D" w:themeColor="text2"/>
                <w:lang w:eastAsia="es-BO"/>
              </w:rPr>
            </w:pPr>
            <w:r w:rsidRPr="00E76655">
              <w:rPr>
                <w:rFonts w:ascii="Tahoma" w:hAnsi="Tahoma" w:cs="Tahoma"/>
                <w:color w:val="1F497D" w:themeColor="text2"/>
                <w:lang w:eastAsia="es-BO"/>
              </w:rPr>
              <w:t>3855TTT</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69" w:rsidRPr="00E76655" w:rsidRDefault="00DE5F69" w:rsidP="00DE5F69">
            <w:pPr>
              <w:jc w:val="right"/>
              <w:rPr>
                <w:rFonts w:ascii="Tahoma" w:hAnsi="Tahoma" w:cs="Tahoma"/>
                <w:color w:val="1F497D" w:themeColor="text2"/>
                <w:lang w:eastAsia="es-BO"/>
              </w:rPr>
            </w:pPr>
            <w:r w:rsidRPr="00E76655">
              <w:rPr>
                <w:rFonts w:ascii="Tahoma" w:hAnsi="Tahoma" w:cs="Tahoma"/>
                <w:color w:val="1F497D" w:themeColor="text2"/>
                <w:lang w:eastAsia="es-BO"/>
              </w:rPr>
              <w:t>2014</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La Paz</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Funcional</w:t>
            </w:r>
          </w:p>
        </w:tc>
        <w:tc>
          <w:tcPr>
            <w:tcW w:w="14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E5F69" w:rsidRPr="00E76655" w:rsidRDefault="00DE5F69" w:rsidP="00DE5F69">
            <w:pPr>
              <w:rPr>
                <w:rFonts w:ascii="Tahoma" w:hAnsi="Tahoma" w:cs="Tahoma"/>
                <w:color w:val="1F497D" w:themeColor="text2"/>
                <w:lang w:eastAsia="es-BO"/>
              </w:rPr>
            </w:pPr>
            <w:r w:rsidRPr="00E76655">
              <w:rPr>
                <w:rFonts w:ascii="Tahoma" w:hAnsi="Tahoma" w:cs="Tahoma"/>
                <w:color w:val="1F497D" w:themeColor="text2"/>
                <w:lang w:eastAsia="es-BO"/>
              </w:rPr>
              <w:t xml:space="preserve">     25.000,00 </w:t>
            </w:r>
          </w:p>
        </w:tc>
      </w:tr>
      <w:tr w:rsidR="00DE5F69" w:rsidRPr="00E76655" w:rsidTr="00DE5F69">
        <w:trPr>
          <w:trHeight w:val="315"/>
          <w:jc w:val="center"/>
        </w:trPr>
        <w:tc>
          <w:tcPr>
            <w:tcW w:w="8311" w:type="dxa"/>
            <w:gridSpan w:val="7"/>
            <w:tcBorders>
              <w:top w:val="single" w:sz="4" w:space="0" w:color="auto"/>
              <w:left w:val="single" w:sz="4" w:space="0" w:color="auto"/>
              <w:bottom w:val="single" w:sz="4" w:space="0" w:color="auto"/>
              <w:right w:val="single" w:sz="4" w:space="0" w:color="auto"/>
            </w:tcBorders>
            <w:shd w:val="clear" w:color="000000" w:fill="4472C4"/>
            <w:noWrap/>
            <w:vAlign w:val="bottom"/>
            <w:hideMark/>
          </w:tcPr>
          <w:p w:rsidR="00DE5F69" w:rsidRPr="007F48F8" w:rsidRDefault="00DE5F69" w:rsidP="00DE5F69">
            <w:pPr>
              <w:jc w:val="center"/>
              <w:rPr>
                <w:rFonts w:ascii="Tahoma" w:hAnsi="Tahoma" w:cs="Tahoma"/>
                <w:b/>
                <w:bCs/>
                <w:color w:val="FFFFFF" w:themeColor="background1"/>
                <w:lang w:eastAsia="es-BO"/>
              </w:rPr>
            </w:pPr>
            <w:r w:rsidRPr="007F48F8">
              <w:rPr>
                <w:rFonts w:ascii="Tahoma" w:hAnsi="Tahoma" w:cs="Tahoma"/>
                <w:b/>
                <w:bCs/>
                <w:color w:val="FFFFFF" w:themeColor="background1"/>
                <w:lang w:eastAsia="es-BO"/>
              </w:rPr>
              <w:t>TOTAL EN SUS.</w:t>
            </w:r>
          </w:p>
        </w:tc>
        <w:tc>
          <w:tcPr>
            <w:tcW w:w="1489"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rsidR="00DE5F69" w:rsidRPr="007F48F8" w:rsidRDefault="00DE5F69" w:rsidP="00DE5F69">
            <w:pPr>
              <w:jc w:val="center"/>
              <w:rPr>
                <w:rFonts w:ascii="Tahoma" w:hAnsi="Tahoma" w:cs="Tahoma"/>
                <w:b/>
                <w:bCs/>
                <w:color w:val="FFFFFF" w:themeColor="background1"/>
                <w:lang w:eastAsia="es-BO"/>
              </w:rPr>
            </w:pPr>
            <w:r w:rsidRPr="007F48F8">
              <w:rPr>
                <w:rFonts w:ascii="Tahoma" w:hAnsi="Tahoma" w:cs="Tahoma"/>
                <w:b/>
                <w:bCs/>
                <w:color w:val="FFFFFF" w:themeColor="background1"/>
                <w:lang w:eastAsia="es-BO"/>
              </w:rPr>
              <w:t xml:space="preserve">  900.000,00 </w:t>
            </w:r>
          </w:p>
        </w:tc>
      </w:tr>
    </w:tbl>
    <w:p w:rsidR="00DE5F69" w:rsidRPr="00E76655" w:rsidRDefault="00DE5F69" w:rsidP="00DE5F69">
      <w:pPr>
        <w:ind w:left="1843"/>
        <w:jc w:val="both"/>
        <w:rPr>
          <w:rFonts w:ascii="Tahoma" w:hAnsi="Tahoma" w:cs="Tahoma"/>
          <w:b/>
          <w:bCs/>
          <w:color w:val="1F497D" w:themeColor="text2"/>
          <w:sz w:val="22"/>
          <w:szCs w:val="22"/>
        </w:rPr>
      </w:pPr>
    </w:p>
    <w:p w:rsidR="00DE5F69" w:rsidRPr="00E76655" w:rsidRDefault="00DE5F69" w:rsidP="00DE5F69">
      <w:pPr>
        <w:ind w:left="1843"/>
        <w:jc w:val="both"/>
        <w:rPr>
          <w:rFonts w:ascii="Tahoma" w:hAnsi="Tahoma" w:cs="Tahoma"/>
          <w:b/>
          <w:bCs/>
          <w:color w:val="1F497D" w:themeColor="text2"/>
          <w:sz w:val="22"/>
          <w:szCs w:val="22"/>
        </w:rPr>
      </w:pPr>
      <w:r w:rsidRPr="00E76655">
        <w:rPr>
          <w:rFonts w:ascii="Tahoma" w:hAnsi="Tahoma" w:cs="Tahoma"/>
          <w:b/>
          <w:bCs/>
          <w:color w:val="1F497D" w:themeColor="text2"/>
          <w:sz w:val="22"/>
          <w:szCs w:val="22"/>
        </w:rPr>
        <w:br w:type="page"/>
      </w:r>
    </w:p>
    <w:p w:rsidR="00DE5F69" w:rsidRPr="00E76655" w:rsidRDefault="00DE5F69" w:rsidP="00405B7B">
      <w:pPr>
        <w:pStyle w:val="Prrafodelista"/>
        <w:numPr>
          <w:ilvl w:val="2"/>
          <w:numId w:val="42"/>
        </w:numPr>
        <w:rPr>
          <w:rFonts w:ascii="Tahoma" w:hAnsi="Tahoma" w:cs="Tahoma"/>
          <w:b/>
          <w:bCs/>
          <w:color w:val="1F497D" w:themeColor="text2"/>
          <w:sz w:val="22"/>
          <w:szCs w:val="22"/>
        </w:rPr>
      </w:pPr>
      <w:r w:rsidRPr="00E76655">
        <w:rPr>
          <w:rFonts w:ascii="Tahoma" w:hAnsi="Tahoma" w:cs="Tahoma"/>
          <w:b/>
          <w:bCs/>
          <w:color w:val="1F497D" w:themeColor="text2"/>
          <w:sz w:val="22"/>
          <w:szCs w:val="22"/>
        </w:rPr>
        <w:lastRenderedPageBreak/>
        <w:t>Responsabilidad Civil de Directores y Oficiales (D&amp;O)</w:t>
      </w:r>
    </w:p>
    <w:p w:rsidR="00DE5F69" w:rsidRPr="00E76655" w:rsidRDefault="00DE5F69" w:rsidP="00DE5F69">
      <w:pPr>
        <w:ind w:left="709" w:hanging="709"/>
        <w:jc w:val="both"/>
        <w:rPr>
          <w:rFonts w:ascii="Tahoma" w:hAnsi="Tahoma" w:cs="Tahoma"/>
          <w:b/>
          <w:bCs/>
          <w:color w:val="1F497D" w:themeColor="text2"/>
          <w:sz w:val="22"/>
          <w:szCs w:val="22"/>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Tomador y/o contratante: DATACOM S.R.L.</w:t>
      </w: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Asegurado: DATACOM S.R.L.</w:t>
      </w:r>
    </w:p>
    <w:p w:rsidR="00DE5F69" w:rsidRPr="00E76655" w:rsidRDefault="00DE5F69" w:rsidP="00DE5F69">
      <w:pPr>
        <w:ind w:left="709"/>
        <w:jc w:val="both"/>
        <w:rPr>
          <w:rFonts w:ascii="Tahoma" w:hAnsi="Tahoma" w:cs="Tahoma"/>
          <w:b/>
          <w:bCs/>
          <w:color w:val="1F497D" w:themeColor="text2"/>
          <w:sz w:val="22"/>
          <w:szCs w:val="22"/>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Actividad principal</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Empresa especializada en la obtención y dotación de personal, servicio de atención al cliente presencial y no presencial (Call Center), diseño e implementación de proyectos integrales en telecomunicaciones e instalaciones domiciliarias de fibra óptica.</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Ámbito territorial y jurisdicción de cobertura</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Estado Plurinacional de Bolivia.</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Interés asegurable</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Responsabilidad civil por la cual los directores y/u Oficiales y/o ejecutivos y/o funcionarios del asegurado este legalmente obligado a efectuar pagos y/o indemnizaciones que resultasen de la pérdida, lesiones y/o daños originados por causas accidentales a terceras personas y/o sus propiedades, actos involuntarios, súbitos y/u omisiones que pudieran ocurrir durante el normal desenvolvimiento de las actividades del asegurado. Así mismo, pagos por demandas judiciales o extrajudiciales en contra de los asegurados nombrados.</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b w:val="0"/>
          <w:bCs w:val="0"/>
          <w:color w:val="1F497D" w:themeColor="text2"/>
          <w:sz w:val="22"/>
          <w:szCs w:val="22"/>
          <w:lang w:eastAsia="es-BO"/>
        </w:rPr>
      </w:pPr>
      <w:r w:rsidRPr="00E76655">
        <w:rPr>
          <w:rFonts w:ascii="Tahoma" w:hAnsi="Tahoma" w:cs="Tahoma"/>
          <w:color w:val="1F497D" w:themeColor="text2"/>
          <w:sz w:val="22"/>
          <w:szCs w:val="22"/>
        </w:rPr>
        <w:t>Aclaración de asegurados</w:t>
      </w:r>
      <w:r w:rsidRPr="00E76655">
        <w:rPr>
          <w:rFonts w:ascii="Tahoma" w:hAnsi="Tahoma" w:cs="Tahoma"/>
          <w:color w:val="1F497D" w:themeColor="text2"/>
          <w:sz w:val="22"/>
          <w:szCs w:val="22"/>
          <w:lang w:eastAsia="es-BO"/>
        </w:rPr>
        <w:t xml:space="preserve"> </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INNOMINADOS</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Limite asegurado</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Por evento y/o en el agregado anual: </w:t>
      </w:r>
      <w:r w:rsidRPr="00E76655">
        <w:rPr>
          <w:rFonts w:ascii="Tahoma" w:hAnsi="Tahoma" w:cs="Tahoma"/>
          <w:b/>
          <w:bCs/>
          <w:color w:val="1F497D" w:themeColor="text2"/>
          <w:sz w:val="22"/>
          <w:szCs w:val="22"/>
          <w:lang w:bidi="en-US"/>
        </w:rPr>
        <w:t>USD. 100.000,00</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Coberturas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Responsabilidad de </w:t>
      </w:r>
      <w:proofErr w:type="gramStart"/>
      <w:r w:rsidRPr="00E76655">
        <w:rPr>
          <w:rFonts w:ascii="Tahoma" w:hAnsi="Tahoma" w:cs="Tahoma"/>
          <w:color w:val="1F497D" w:themeColor="text2"/>
          <w:sz w:val="22"/>
          <w:szCs w:val="22"/>
          <w:lang w:bidi="en-US"/>
        </w:rPr>
        <w:t>Directores</w:t>
      </w:r>
      <w:proofErr w:type="gramEnd"/>
      <w:r w:rsidRPr="00E76655">
        <w:rPr>
          <w:rFonts w:ascii="Tahoma" w:hAnsi="Tahoma" w:cs="Tahoma"/>
          <w:color w:val="1F497D" w:themeColor="text2"/>
          <w:sz w:val="22"/>
          <w:szCs w:val="22"/>
          <w:lang w:bidi="en-US"/>
        </w:rPr>
        <w:t>, Síndico, Ejecutivos y Administradores.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Reembolso a la Sociedad Asegurada.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Gastos de defensa.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Gastos de patrocinio o poder de abogados de los asegurados en un proceso administrativo contra la sociedad asegurada.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Nuevas filiales.</w:t>
      </w:r>
    </w:p>
    <w:p w:rsidR="00DE5F69" w:rsidRPr="00E76655" w:rsidRDefault="00DE5F69" w:rsidP="00DE5F69">
      <w:pPr>
        <w:ind w:left="426"/>
        <w:jc w:val="both"/>
        <w:rPr>
          <w:rFonts w:ascii="Tahoma" w:hAnsi="Tahoma" w:cs="Tahoma"/>
          <w:color w:val="1F497D" w:themeColor="text2"/>
          <w:sz w:val="22"/>
          <w:szCs w:val="22"/>
          <w:lang w:bidi="en-US"/>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Clausulas adicionales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La póliza se extiende automáticamente a cubrir las costas y honorarios de abogados, protección a herederos y periodo informativo, hasta 24 meses.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La póliza se extiende a cubrir los directores, Síndico, Ejecutivos y administradores presentes y futuros de la sociedad y sus subordinadas.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w:t>
      </w:r>
      <w:proofErr w:type="spellStart"/>
      <w:r w:rsidRPr="00E76655">
        <w:rPr>
          <w:rFonts w:ascii="Tahoma" w:hAnsi="Tahoma" w:cs="Tahoma"/>
          <w:color w:val="1F497D" w:themeColor="text2"/>
          <w:sz w:val="22"/>
          <w:szCs w:val="22"/>
          <w:lang w:bidi="en-US"/>
        </w:rPr>
        <w:t>claims-made</w:t>
      </w:r>
      <w:proofErr w:type="spellEnd"/>
      <w:r w:rsidRPr="00E76655">
        <w:rPr>
          <w:rFonts w:ascii="Tahoma" w:hAnsi="Tahoma" w:cs="Tahoma"/>
          <w:color w:val="1F497D" w:themeColor="text2"/>
          <w:sz w:val="22"/>
          <w:szCs w:val="22"/>
          <w:lang w:bidi="en-US"/>
        </w:rPr>
        <w:t>” (12 meses).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Amparo automático nuevas subordinadas, aviso 90 días calendario.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Extensión 3.2 – Gastos de emergencia, </w:t>
      </w:r>
      <w:proofErr w:type="spellStart"/>
      <w:r w:rsidRPr="00E76655">
        <w:rPr>
          <w:rFonts w:ascii="Tahoma" w:hAnsi="Tahoma" w:cs="Tahoma"/>
          <w:color w:val="1F497D" w:themeColor="text2"/>
          <w:sz w:val="22"/>
          <w:szCs w:val="22"/>
          <w:lang w:bidi="en-US"/>
        </w:rPr>
        <w:t>sublimitada</w:t>
      </w:r>
      <w:proofErr w:type="spellEnd"/>
      <w:r w:rsidRPr="00E76655">
        <w:rPr>
          <w:rFonts w:ascii="Tahoma" w:hAnsi="Tahoma" w:cs="Tahoma"/>
          <w:color w:val="1F497D" w:themeColor="text2"/>
          <w:sz w:val="22"/>
          <w:szCs w:val="22"/>
          <w:lang w:bidi="en-US"/>
        </w:rPr>
        <w:t xml:space="preserve"> a </w:t>
      </w:r>
      <w:r w:rsidRPr="00E76655">
        <w:rPr>
          <w:rFonts w:ascii="Tahoma" w:hAnsi="Tahoma" w:cs="Tahoma"/>
          <w:b/>
          <w:color w:val="1F497D" w:themeColor="text2"/>
          <w:sz w:val="22"/>
          <w:szCs w:val="22"/>
          <w:lang w:bidi="en-US"/>
        </w:rPr>
        <w:t>10.000,00 USD</w:t>
      </w:r>
      <w:r w:rsidRPr="00E76655">
        <w:rPr>
          <w:rFonts w:ascii="Tahoma" w:hAnsi="Tahoma" w:cs="Tahoma"/>
          <w:color w:val="1F497D" w:themeColor="text2"/>
          <w:sz w:val="22"/>
          <w:szCs w:val="22"/>
          <w:lang w:bidi="en-US"/>
        </w:rPr>
        <w:t xml:space="preserve"> toda y cada pérdida y en el agregado.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Extensión 3.7 – Sanciones administrativas, </w:t>
      </w:r>
      <w:proofErr w:type="spellStart"/>
      <w:r w:rsidRPr="00E76655">
        <w:rPr>
          <w:rFonts w:ascii="Tahoma" w:hAnsi="Tahoma" w:cs="Tahoma"/>
          <w:color w:val="1F497D" w:themeColor="text2"/>
          <w:sz w:val="22"/>
          <w:szCs w:val="22"/>
          <w:lang w:bidi="en-US"/>
        </w:rPr>
        <w:t>sublimitada</w:t>
      </w:r>
      <w:proofErr w:type="spellEnd"/>
      <w:r w:rsidRPr="00E76655">
        <w:rPr>
          <w:rFonts w:ascii="Tahoma" w:hAnsi="Tahoma" w:cs="Tahoma"/>
          <w:color w:val="1F497D" w:themeColor="text2"/>
          <w:sz w:val="22"/>
          <w:szCs w:val="22"/>
          <w:lang w:bidi="en-US"/>
        </w:rPr>
        <w:t xml:space="preserve"> a </w:t>
      </w:r>
      <w:r w:rsidRPr="00E76655">
        <w:rPr>
          <w:rFonts w:ascii="Tahoma" w:hAnsi="Tahoma" w:cs="Tahoma"/>
          <w:b/>
          <w:color w:val="1F497D" w:themeColor="text2"/>
          <w:sz w:val="22"/>
          <w:szCs w:val="22"/>
          <w:lang w:bidi="en-US"/>
        </w:rPr>
        <w:t>250.000,00 USD</w:t>
      </w:r>
      <w:r w:rsidRPr="00E76655">
        <w:rPr>
          <w:rFonts w:ascii="Tahoma" w:hAnsi="Tahoma" w:cs="Tahoma"/>
          <w:color w:val="1F497D" w:themeColor="text2"/>
          <w:sz w:val="22"/>
          <w:szCs w:val="22"/>
          <w:lang w:bidi="en-US"/>
        </w:rPr>
        <w:t xml:space="preserve"> toda y cada pérdida y en el agregado.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lastRenderedPageBreak/>
        <w:t xml:space="preserve">Extensión 3.8.- Fianzas, </w:t>
      </w:r>
      <w:proofErr w:type="spellStart"/>
      <w:r w:rsidRPr="00E76655">
        <w:rPr>
          <w:rFonts w:ascii="Tahoma" w:hAnsi="Tahoma" w:cs="Tahoma"/>
          <w:color w:val="1F497D" w:themeColor="text2"/>
          <w:sz w:val="22"/>
          <w:szCs w:val="22"/>
          <w:lang w:bidi="en-US"/>
        </w:rPr>
        <w:t>sublimitada</w:t>
      </w:r>
      <w:proofErr w:type="spellEnd"/>
      <w:r w:rsidRPr="00E76655">
        <w:rPr>
          <w:rFonts w:ascii="Tahoma" w:hAnsi="Tahoma" w:cs="Tahoma"/>
          <w:color w:val="1F497D" w:themeColor="text2"/>
          <w:sz w:val="22"/>
          <w:szCs w:val="22"/>
          <w:lang w:bidi="en-US"/>
        </w:rPr>
        <w:t xml:space="preserve"> a </w:t>
      </w:r>
      <w:r w:rsidRPr="00E76655">
        <w:rPr>
          <w:rFonts w:ascii="Tahoma" w:hAnsi="Tahoma" w:cs="Tahoma"/>
          <w:b/>
          <w:color w:val="1F497D" w:themeColor="text2"/>
          <w:sz w:val="22"/>
          <w:szCs w:val="22"/>
          <w:lang w:bidi="en-US"/>
        </w:rPr>
        <w:t>20.000,00 USD</w:t>
      </w:r>
      <w:r w:rsidRPr="00E76655">
        <w:rPr>
          <w:rFonts w:ascii="Tahoma" w:hAnsi="Tahoma" w:cs="Tahoma"/>
          <w:color w:val="1F497D" w:themeColor="text2"/>
          <w:sz w:val="22"/>
          <w:szCs w:val="22"/>
          <w:lang w:bidi="en-US"/>
        </w:rPr>
        <w:t xml:space="preserve"> toda y cada pérdida y en el agregado.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Extensión 3.10 - Extensión de cónyuge (cobertura para conyugues).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Extensión 3.11 - Cobertura para representantes legales, herederos y legatarios.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Extensión 3.14.- Reclamos por contaminación presentados por terceros, </w:t>
      </w:r>
      <w:proofErr w:type="spellStart"/>
      <w:r w:rsidRPr="00E76655">
        <w:rPr>
          <w:rFonts w:ascii="Tahoma" w:hAnsi="Tahoma" w:cs="Tahoma"/>
          <w:color w:val="1F497D" w:themeColor="text2"/>
          <w:sz w:val="22"/>
          <w:szCs w:val="22"/>
          <w:lang w:bidi="en-US"/>
        </w:rPr>
        <w:t>sublimitada</w:t>
      </w:r>
      <w:proofErr w:type="spellEnd"/>
      <w:r w:rsidRPr="00E76655">
        <w:rPr>
          <w:rFonts w:ascii="Tahoma" w:hAnsi="Tahoma" w:cs="Tahoma"/>
          <w:color w:val="1F497D" w:themeColor="text2"/>
          <w:sz w:val="22"/>
          <w:szCs w:val="22"/>
          <w:lang w:bidi="en-US"/>
        </w:rPr>
        <w:t xml:space="preserve"> a </w:t>
      </w:r>
      <w:r w:rsidRPr="00E76655">
        <w:rPr>
          <w:rFonts w:ascii="Tahoma" w:hAnsi="Tahoma" w:cs="Tahoma"/>
          <w:b/>
          <w:color w:val="1F497D" w:themeColor="text2"/>
          <w:sz w:val="22"/>
          <w:szCs w:val="22"/>
          <w:lang w:bidi="en-US"/>
        </w:rPr>
        <w:t>5.000,00 USD</w:t>
      </w:r>
      <w:r w:rsidRPr="00E76655">
        <w:rPr>
          <w:rFonts w:ascii="Tahoma" w:hAnsi="Tahoma" w:cs="Tahoma"/>
          <w:color w:val="1F497D" w:themeColor="text2"/>
          <w:sz w:val="22"/>
          <w:szCs w:val="22"/>
          <w:lang w:bidi="en-US"/>
        </w:rPr>
        <w:t xml:space="preserve"> toda y cada pérdida y en el agregado. Reclamos basados en conductas originadas por los accionistas hasta el límite completo.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para reclamos por prácticas laborales.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Extensión para sindicatos.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La definición de director y ejecutivo es modificada para incluir la definición de directores, Síndico, Ejecutivos o administrador de acuerdo con la ley boliviana. </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extensión por responsabilidad civil patronal.</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extensión por responsabilidad civil por polución, filtración y contaminación súbita y accidental incluyendo gastos de remoción y limpieza.</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rPr>
          <w:rFonts w:ascii="Tahoma" w:hAnsi="Tahoma" w:cs="Tahoma"/>
          <w:color w:val="1F497D" w:themeColor="text2"/>
          <w:sz w:val="22"/>
          <w:szCs w:val="22"/>
        </w:rPr>
      </w:pPr>
      <w:r w:rsidRPr="00E76655">
        <w:rPr>
          <w:rFonts w:ascii="Tahoma" w:hAnsi="Tahoma" w:cs="Tahoma"/>
          <w:color w:val="1F497D" w:themeColor="text2"/>
          <w:sz w:val="22"/>
          <w:szCs w:val="22"/>
        </w:rPr>
        <w:t>Clausulas adicionales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ampliación para aviso de siniestro hasta 15 días a partir de la fecha de conocido el mismo por el asegurado, salvo caso de fuerza mayor o impedimentos justificados. Se aclara que los días son computables a partir del siguiente día hábil de la ocurrencia del hecho.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De transacción sin juicio. </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prorrata en caso de rescisión del contrato por parte del Asegurado.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periodo de gracia para el pago de primas, hasta 30 días sin pérdida de cobertura incluyendo anexos de inclusión. Se aclara que dicho plazo será contemplado a partir de la recepción del seguro por parte del corredor y/o asegurado.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ampliación de vigencia a prorrata hasta 120 días, bajo los mismos términos y condiciones, tasas y primas pactadas en el programa inicial.</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libre elegibilidad de ajustadores.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rehabilitación automática de la suma asegurada, desde el momento del evento para todas las coberturas, clausulas y condiciones del presente seguro.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Conciliación y Arbitraje.</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adelanto del 50% en caso de siniestro.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Daños materiales empleados para cubrir pérdidas de uso.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aviso de incidente enmendado.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Siniestros en serie (se entenderá como un solo siniestro, el evento o cadena de eventos Interrelacionados, que tengan un mismo origen y/o una causa común y se produzcan dentro de las 72 horas continuas).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discrepancias en la póliza hasta 60 días a partir de la recepción de la póliza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errores u omisiones.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autoridades públicas.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aviso de incidente enmendado.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aviso de anulación por parte de la aseguradora con por lo menos 45 días hábiles de anticipación.</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Renovación Automática.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Descuento del 5% a la renovación del seguro por no siniestralidad siempre y cuando se renueve con la misma aseguradora.</w:t>
      </w:r>
    </w:p>
    <w:p w:rsidR="00DE5F69" w:rsidRPr="00E76655" w:rsidRDefault="00DE5F69" w:rsidP="00DE5F69">
      <w:pPr>
        <w:ind w:left="426"/>
        <w:jc w:val="both"/>
        <w:rPr>
          <w:rFonts w:ascii="Tahoma" w:hAnsi="Tahoma" w:cs="Tahoma"/>
          <w:color w:val="1F497D" w:themeColor="text2"/>
          <w:sz w:val="22"/>
          <w:szCs w:val="22"/>
          <w:lang w:eastAsia="es-BO"/>
        </w:rPr>
      </w:pPr>
    </w:p>
    <w:p w:rsidR="00DE5F69" w:rsidRPr="00E76655" w:rsidRDefault="00DE5F69" w:rsidP="00DE5F69">
      <w:pPr>
        <w:pStyle w:val="TITULOS"/>
        <w:spacing w:after="0" w:line="240" w:lineRule="auto"/>
        <w:rPr>
          <w:rFonts w:ascii="Tahoma" w:hAnsi="Tahoma" w:cs="Tahoma"/>
          <w:color w:val="1F497D" w:themeColor="text2"/>
          <w:sz w:val="22"/>
          <w:szCs w:val="22"/>
        </w:rPr>
      </w:pPr>
      <w:r w:rsidRPr="00E76655">
        <w:rPr>
          <w:rFonts w:ascii="Tahoma" w:hAnsi="Tahoma" w:cs="Tahoma"/>
          <w:color w:val="1F497D" w:themeColor="text2"/>
          <w:sz w:val="22"/>
          <w:szCs w:val="22"/>
        </w:rPr>
        <w:t>Condiciones especiales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b/>
          <w:color w:val="1F497D" w:themeColor="text2"/>
          <w:sz w:val="22"/>
          <w:szCs w:val="22"/>
          <w:lang w:bidi="en-US"/>
        </w:rPr>
        <w:t>Condicionados y/o clausulas</w:t>
      </w:r>
      <w:r w:rsidRPr="00E76655">
        <w:rPr>
          <w:rFonts w:ascii="Tahoma" w:hAnsi="Tahoma" w:cs="Tahoma"/>
          <w:color w:val="1F497D" w:themeColor="text2"/>
          <w:sz w:val="22"/>
          <w:szCs w:val="22"/>
          <w:lang w:bidi="en-US"/>
        </w:rPr>
        <w:t>: Se deja claramente establecido que las Condiciones Particulares de la póliza, prevalecen en todo momento y circunstancia sobre las Condiciones Generales y los Anexos y Clausulas de la misma. Por lo tanto, la aseguradora no podrá incluir textos que desvirtúen lo solicitado en el condicionado particular, siendo que, en caso de darse este hecho, automáticamente dicho texto no será contemplado en caso de siniestro, por generar ambigüedad en la póliza.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b/>
          <w:color w:val="1F497D" w:themeColor="text2"/>
          <w:sz w:val="22"/>
          <w:szCs w:val="22"/>
          <w:lang w:bidi="en-US"/>
        </w:rPr>
        <w:t>Plazos de pagos de siniestros</w:t>
      </w:r>
      <w:r w:rsidRPr="00E76655">
        <w:rPr>
          <w:rFonts w:ascii="Tahoma" w:hAnsi="Tahoma" w:cs="Tahoma"/>
          <w:color w:val="1F497D" w:themeColor="text2"/>
          <w:sz w:val="22"/>
          <w:szCs w:val="22"/>
          <w:lang w:bidi="en-US"/>
        </w:rPr>
        <w:t>: La aseguradora deberá realizar la evaluación de los daños dentro de las 72 horas, siguientes a partir del momento del aviso de siniestro.</w:t>
      </w:r>
    </w:p>
    <w:p w:rsidR="00DE5F69" w:rsidRPr="00E76655" w:rsidRDefault="00DE5F69" w:rsidP="00DE5F69">
      <w:pPr>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Una vez recibida y completada la documentación, la aseguradora deberá emitir el ajuste de pérdidas en un plazo máximo de 10 días calendario, en base a la cotización enviada por el asegurado o la aseguradora (sólo será exigible al asegurado una (1) cotización).</w:t>
      </w:r>
    </w:p>
    <w:p w:rsidR="00DE5F69" w:rsidRPr="00E76655" w:rsidRDefault="00DE5F69" w:rsidP="00DE5F69">
      <w:pPr>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Una vez aceptado el ajuste por el Asegurado, la Compañía se compromete a realizar la reposición o indemnización en un plazo máximo de 15 días hábiles, desde recibida la conformidad con el ajuste o aceptación de la propuesta de reposición o indemnización y/o remitida la factura.</w:t>
      </w:r>
    </w:p>
    <w:p w:rsidR="00DE5F69" w:rsidRPr="00E76655" w:rsidRDefault="00DE5F69" w:rsidP="00DE5F69">
      <w:pPr>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Para el cierre del file del siniestro, la aseguradora debe proporcionar una copia de la liquidación correspondiente.</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b/>
          <w:color w:val="1F497D" w:themeColor="text2"/>
          <w:sz w:val="22"/>
          <w:szCs w:val="22"/>
          <w:lang w:bidi="en-US"/>
        </w:rPr>
        <w:t>Fechas de pago</w:t>
      </w:r>
      <w:r w:rsidRPr="00E76655">
        <w:rPr>
          <w:rFonts w:ascii="Tahoma" w:hAnsi="Tahoma" w:cs="Tahoma"/>
          <w:color w:val="1F497D" w:themeColor="text2"/>
          <w:sz w:val="22"/>
          <w:szCs w:val="22"/>
          <w:lang w:bidi="en-US"/>
        </w:rPr>
        <w:t>: Cuando la fecha de pago de las primas haya sido establecida en la póliza un sábado, domingo o feriado o la compañía de seguros establezca un horario de trabajo diferente al habitual para un día específico la fecha de pago se postergará automáticamente para el siguiente día hábil, gozando el cliente de total cobertura.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b/>
          <w:color w:val="1F497D" w:themeColor="text2"/>
          <w:sz w:val="22"/>
          <w:szCs w:val="22"/>
          <w:lang w:bidi="en-US"/>
        </w:rPr>
        <w:t>Libre elegibilidad</w:t>
      </w:r>
      <w:r w:rsidRPr="00E76655">
        <w:rPr>
          <w:rFonts w:ascii="Tahoma" w:hAnsi="Tahoma" w:cs="Tahoma"/>
          <w:color w:val="1F497D" w:themeColor="text2"/>
          <w:sz w:val="22"/>
          <w:szCs w:val="22"/>
          <w:lang w:bidi="en-US"/>
        </w:rPr>
        <w:t>: En las cláusulas que hacen referencia a libre elegibilidad, la compañía deja claramente establecido que el asegurado tiene la total libertad de elección y no así de nóminas presentadas por la compañía:</w:t>
      </w:r>
    </w:p>
    <w:p w:rsidR="00DE5F69" w:rsidRPr="00E76655" w:rsidRDefault="00DE5F69" w:rsidP="00405B7B">
      <w:pPr>
        <w:numPr>
          <w:ilvl w:val="0"/>
          <w:numId w:val="39"/>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Aceptación del riesgo al que está expuesto el asegurado, en función de las actividades que desarrolla.</w:t>
      </w:r>
    </w:p>
    <w:p w:rsidR="00DE5F69" w:rsidRPr="00E76655" w:rsidRDefault="00DE5F69" w:rsidP="00405B7B">
      <w:pPr>
        <w:numPr>
          <w:ilvl w:val="0"/>
          <w:numId w:val="39"/>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Se considerarán como terceras personas a los empleados del contratante, así como también a los familiares de los empleados (incluyendo familiares de socios, síndico y directores), visitantes, socios, directivos, socios comerciales entre otros</w:t>
      </w:r>
    </w:p>
    <w:p w:rsidR="00DE5F69" w:rsidRPr="00E76655" w:rsidRDefault="00DE5F69" w:rsidP="00405B7B">
      <w:pPr>
        <w:numPr>
          <w:ilvl w:val="0"/>
          <w:numId w:val="39"/>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Se aclara que el presente seguro es innominado; sin embargo, eventualmente el asegurado podrá requerir la emisión de nóminas parciales de asegurados en la póliza todo a efectos de requerimientos administrativos, más dicha nómina no limitará la cobertura del seguro entendiéndose que bajo el presente seguro se cubre a directores, síndico, gerentes, administradores, ejecutivos y funcionarios del asegurado sin restricción alguna.</w:t>
      </w:r>
    </w:p>
    <w:p w:rsidR="00DE5F69" w:rsidRPr="00E76655" w:rsidRDefault="00DE5F69" w:rsidP="00405B7B">
      <w:pPr>
        <w:numPr>
          <w:ilvl w:val="0"/>
          <w:numId w:val="39"/>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Se otorgará cobertura a nivel nacional en cualquier lugar donde el asegurado desarrolle sus actividades</w:t>
      </w:r>
    </w:p>
    <w:p w:rsidR="00DE5F69" w:rsidRPr="00E76655" w:rsidRDefault="00DE5F69" w:rsidP="00405B7B">
      <w:pPr>
        <w:numPr>
          <w:ilvl w:val="0"/>
          <w:numId w:val="39"/>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La cobertura del presente seguro se hará efectiva incluso si la responsabilidad del asegurado fuera consecuencia de la convulsión política y/o social y/o de salud que se pueda estar </w:t>
      </w:r>
      <w:proofErr w:type="spellStart"/>
      <w:r w:rsidRPr="00E76655">
        <w:rPr>
          <w:rFonts w:ascii="Tahoma" w:hAnsi="Tahoma" w:cs="Tahoma"/>
          <w:color w:val="1F497D" w:themeColor="text2"/>
          <w:sz w:val="22"/>
          <w:szCs w:val="22"/>
          <w:lang w:bidi="en-US"/>
        </w:rPr>
        <w:t>sucitando</w:t>
      </w:r>
      <w:proofErr w:type="spellEnd"/>
      <w:r w:rsidRPr="00E76655">
        <w:rPr>
          <w:rFonts w:ascii="Tahoma" w:hAnsi="Tahoma" w:cs="Tahoma"/>
          <w:color w:val="1F497D" w:themeColor="text2"/>
          <w:sz w:val="22"/>
          <w:szCs w:val="22"/>
          <w:lang w:bidi="en-US"/>
        </w:rPr>
        <w:t>, sea esta por cualquier causa (amotinamiento policial y/o militar, cuarentena, sublevación, estado de sitio, entre otros)</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Franquicias por todo evento y/o reclamo</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Sin deducible.</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lastRenderedPageBreak/>
        <w:t>Vigencia</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1 </w:t>
      </w:r>
      <w:proofErr w:type="gramStart"/>
      <w:r w:rsidRPr="00E76655">
        <w:rPr>
          <w:rFonts w:ascii="Tahoma" w:hAnsi="Tahoma" w:cs="Tahoma"/>
          <w:color w:val="1F497D" w:themeColor="text2"/>
          <w:sz w:val="22"/>
          <w:szCs w:val="22"/>
          <w:lang w:bidi="en-US"/>
        </w:rPr>
        <w:t>Año</w:t>
      </w:r>
      <w:proofErr w:type="gramEnd"/>
      <w:r w:rsidRPr="00E76655">
        <w:rPr>
          <w:rFonts w:ascii="Tahoma" w:hAnsi="Tahoma" w:cs="Tahoma"/>
          <w:color w:val="1F497D" w:themeColor="text2"/>
          <w:sz w:val="22"/>
          <w:szCs w:val="22"/>
          <w:lang w:bidi="en-US"/>
        </w:rPr>
        <w:t>.</w:t>
      </w:r>
    </w:p>
    <w:p w:rsidR="00DE5F69" w:rsidRPr="00E76655" w:rsidRDefault="00DE5F69" w:rsidP="00DE5F69">
      <w:pPr>
        <w:jc w:val="both"/>
        <w:rPr>
          <w:rFonts w:ascii="Tahoma" w:hAnsi="Tahoma" w:cs="Tahoma"/>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Forma de pago</w:t>
      </w:r>
    </w:p>
    <w:p w:rsidR="00DE5F69" w:rsidRPr="00E76655" w:rsidRDefault="00DE5F69" w:rsidP="00DE5F69">
      <w:pPr>
        <w:jc w:val="both"/>
        <w:rPr>
          <w:rFonts w:ascii="Tahoma" w:hAnsi="Tahoma" w:cs="Tahoma"/>
          <w:bCs/>
          <w:color w:val="1F497D" w:themeColor="text2"/>
          <w:sz w:val="22"/>
          <w:szCs w:val="22"/>
        </w:rPr>
      </w:pPr>
      <w:r w:rsidRPr="00E76655">
        <w:rPr>
          <w:rFonts w:ascii="Tahoma" w:hAnsi="Tahoma" w:cs="Tahoma"/>
          <w:bCs/>
          <w:color w:val="1F497D" w:themeColor="text2"/>
          <w:sz w:val="22"/>
          <w:szCs w:val="22"/>
        </w:rPr>
        <w:t>A convenir.</w:t>
      </w:r>
    </w:p>
    <w:p w:rsidR="00DE5F69" w:rsidRPr="00E76655" w:rsidRDefault="00DE5F69" w:rsidP="00DE5F69">
      <w:pPr>
        <w:jc w:val="both"/>
        <w:rPr>
          <w:rFonts w:ascii="Tahoma" w:hAnsi="Tahoma" w:cs="Tahoma"/>
          <w:b/>
          <w:bCs/>
          <w:color w:val="1F497D" w:themeColor="text2"/>
          <w:sz w:val="22"/>
          <w:szCs w:val="22"/>
        </w:rPr>
      </w:pPr>
      <w:r w:rsidRPr="00E76655">
        <w:rPr>
          <w:rFonts w:ascii="Tahoma" w:hAnsi="Tahoma" w:cs="Tahoma"/>
          <w:b/>
          <w:bCs/>
          <w:color w:val="1F497D" w:themeColor="text2"/>
          <w:sz w:val="22"/>
          <w:szCs w:val="22"/>
        </w:rPr>
        <w:br w:type="page"/>
      </w:r>
    </w:p>
    <w:p w:rsidR="00DE5F69" w:rsidRPr="00E76655" w:rsidRDefault="006B2282" w:rsidP="00405B7B">
      <w:pPr>
        <w:pStyle w:val="Prrafodelista"/>
        <w:numPr>
          <w:ilvl w:val="2"/>
          <w:numId w:val="42"/>
        </w:numPr>
        <w:rPr>
          <w:rFonts w:ascii="Tahoma" w:hAnsi="Tahoma" w:cs="Tahoma"/>
          <w:b/>
          <w:bCs/>
          <w:color w:val="1F497D" w:themeColor="text2"/>
          <w:sz w:val="22"/>
          <w:szCs w:val="22"/>
        </w:rPr>
      </w:pPr>
      <w:r w:rsidRPr="00E76655">
        <w:rPr>
          <w:rFonts w:ascii="Tahoma" w:hAnsi="Tahoma" w:cs="Tahoma"/>
          <w:b/>
          <w:bCs/>
          <w:color w:val="1F497D" w:themeColor="text2"/>
          <w:sz w:val="22"/>
          <w:szCs w:val="22"/>
        </w:rPr>
        <w:lastRenderedPageBreak/>
        <w:t>Responsabilidad Civil</w:t>
      </w:r>
    </w:p>
    <w:p w:rsidR="00DE5F69" w:rsidRPr="00E76655" w:rsidRDefault="00DE5F69" w:rsidP="00DE5F69">
      <w:pPr>
        <w:ind w:left="1134"/>
        <w:jc w:val="both"/>
        <w:rPr>
          <w:rFonts w:ascii="Tahoma" w:hAnsi="Tahoma" w:cs="Tahoma"/>
          <w:b/>
          <w:bCs/>
          <w:color w:val="1F497D" w:themeColor="text2"/>
          <w:sz w:val="22"/>
          <w:szCs w:val="22"/>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Tomador y/o contratante: DATACOM S.R.L.</w:t>
      </w: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Asegurado: DATACOM S.R.L.</w:t>
      </w:r>
    </w:p>
    <w:p w:rsidR="00DE5F69" w:rsidRPr="00E76655" w:rsidRDefault="00DE5F69" w:rsidP="00DE5F69">
      <w:pPr>
        <w:jc w:val="both"/>
        <w:rPr>
          <w:rFonts w:ascii="Tahoma" w:hAnsi="Tahoma" w:cs="Tahoma"/>
          <w:b/>
          <w:bCs/>
          <w:color w:val="1F497D" w:themeColor="text2"/>
          <w:sz w:val="22"/>
          <w:szCs w:val="22"/>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Actividad principal</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Empresa especializada en la obtención y dotación de personal, servicio de atención al cliente presencial y no presencial (Call Center), diseño e implementación de proyectos integrales en telecomunicaciones e instalaciones domiciliarias de fibra óptica.</w:t>
      </w:r>
    </w:p>
    <w:p w:rsidR="00DE5F69" w:rsidRPr="00E76655" w:rsidRDefault="00DE5F69" w:rsidP="00DE5F69">
      <w:pPr>
        <w:jc w:val="both"/>
        <w:rPr>
          <w:rFonts w:ascii="Tahoma" w:hAnsi="Tahoma" w:cs="Tahoma"/>
          <w:b/>
          <w:bCs/>
          <w:color w:val="1F497D" w:themeColor="text2"/>
          <w:sz w:val="22"/>
          <w:szCs w:val="22"/>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Ámbito territorial, límite y jurisdicción de cobertura</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Estado Plurinacional de Bolivia</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Interés asegurable</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Responsabilidad civil por la cual el asegurado este legalmente obligado a efectuar pagos y/o indemnizaciones que resultasen de la pérdida, lesiones y/o daños originados por causas accidentales a terceras personas y/o sus propiedades, actos involuntarios, súbitos y/u omisiones que pudieran ocurrir durante el normal desenvolvimiento de las actividades del asegurado y/o de sus empleados, funcionarios y/o dependientes y/o por cualquier evento ocasionado por guardias de seguridad incluyendo el uso de armas de fuego y/o armas punzo cortantes. Así mismo, pagos por demandas judiciales o extrajudiciales en contra de los asegurados nombrados y/o sus empleados permanentes y/o eventuales y/o sus dependientes y que resulten de las pérdidas o daños por errores y actos involuntarios en el normal desarrollo de sus actividades y operaciones.  Responsabilidad Civil por la cual el Asegurado este legalmente obligado a efectuar pagos y que resulte de las Pérdidas o Daños por Errores u Omisiones involuntarios de los asegurados nombrados y/o sus empleados permanentes y/o eventuales y/o dependientes en el normal desarrollo de sus actividades y operaciones, cubriendo además cualquier demanda por daños causados en la vida y/o salud y/o bienes de terceros, compradores, proveedores, contratistas, subcontratistas, incluyendo daños que surjan por operaciones realizadas por los asegurados nombrados o por cualquier causa de la naturaleza cubierta bajo la póliza de todo riesgo de daños a la propiedad que constituirá parte integrante de esta póliza, incluyendo daños por incendio que dañe a terceros y/o propiedades de terceros y/o colindantes, incluyendo daños por uso de energía eléctrica, gas o agua, maquinaria, equipos y/o aparatos de propiedad y/o alquilada y/o bajo la responsabilidad de los asegurados nombrados, siempre que el asegurado sea civilmente responsable y derivados del normal desarrollo de sus actividades, o del uso y ocupación de locales  o locales de terceros bajo su responsabilidad, predios e instalaciones internas y externas y/o predios propios bajo custodia de terceros.</w:t>
      </w:r>
    </w:p>
    <w:p w:rsidR="00DE5F69" w:rsidRPr="00E76655" w:rsidRDefault="00DE5F69" w:rsidP="00DE5F69">
      <w:pPr>
        <w:jc w:val="both"/>
        <w:rPr>
          <w:rFonts w:ascii="Tahoma" w:hAnsi="Tahoma" w:cs="Tahoma"/>
          <w:color w:val="1F497D" w:themeColor="text2"/>
          <w:sz w:val="22"/>
          <w:szCs w:val="22"/>
          <w:lang w:bidi="en-US"/>
        </w:rPr>
      </w:pP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La cobertura de responsabilidad civil se extiende a cubrir las lesiones corporales causadas u ocasionadas a los accionistas, gerentes, empleados, obreros, subcontratistas y sus familiares, así como los daños materiales a sus bienes, por lo tanto, las personas antes señaladas serán considerados también como terceras personas.</w:t>
      </w:r>
    </w:p>
    <w:p w:rsidR="00DE5F69" w:rsidRPr="00E76655" w:rsidRDefault="00DE5F69" w:rsidP="00DE5F69">
      <w:pPr>
        <w:jc w:val="both"/>
        <w:rPr>
          <w:rFonts w:ascii="Tahoma" w:hAnsi="Tahoma" w:cs="Tahoma"/>
          <w:color w:val="1F497D" w:themeColor="text2"/>
          <w:sz w:val="22"/>
          <w:szCs w:val="22"/>
          <w:lang w:bidi="en-US"/>
        </w:rPr>
      </w:pP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Queda establecido que la presente póliza cubre adicionalmente la responsabilidad civil de cualquier tipo de  instalación y/o proyecto y/o actividad en la cual el contratante y/o asegurado trabaje y/o realice y/o efectúe, ya sea sólo y/o en sociedad, quedando obligada la aseguradora, a solicitud del contratante y/o asegurado, a emitir un certificado por obra y/o proyecto y/o contrato que tenga y por los montos y plazos requeridos, siempre que éstos no superen los capitales y plazos de la póliza del seguro. </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lastRenderedPageBreak/>
        <w:t>Límite asegurado</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Por evento y/o en el agregado anual: </w:t>
      </w:r>
      <w:r w:rsidRPr="00E76655">
        <w:rPr>
          <w:rFonts w:ascii="Tahoma" w:hAnsi="Tahoma" w:cs="Tahoma"/>
          <w:b/>
          <w:bCs/>
          <w:color w:val="1F497D" w:themeColor="text2"/>
          <w:sz w:val="22"/>
          <w:szCs w:val="22"/>
          <w:lang w:bidi="en-US"/>
        </w:rPr>
        <w:t>200.000,00 USD.</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Gastos de Defensa hasta: </w:t>
      </w:r>
      <w:r w:rsidRPr="00E76655">
        <w:rPr>
          <w:rFonts w:ascii="Tahoma" w:hAnsi="Tahoma" w:cs="Tahoma"/>
          <w:b/>
          <w:bCs/>
          <w:color w:val="1F497D" w:themeColor="text2"/>
          <w:sz w:val="22"/>
          <w:szCs w:val="22"/>
          <w:lang w:bidi="en-US"/>
        </w:rPr>
        <w:t>40.000,00 USD.</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Cobertura principal</w:t>
      </w:r>
    </w:p>
    <w:p w:rsidR="00DE5F69" w:rsidRPr="00E76655" w:rsidRDefault="00DE5F69" w:rsidP="00DE5F69">
      <w:pPr>
        <w:jc w:val="both"/>
        <w:rPr>
          <w:rFonts w:ascii="Tahoma" w:hAnsi="Tahoma" w:cs="Tahoma"/>
          <w:color w:val="1F497D" w:themeColor="text2"/>
          <w:sz w:val="22"/>
          <w:szCs w:val="22"/>
          <w:u w:val="single"/>
          <w:lang w:bidi="en-US"/>
        </w:rPr>
      </w:pPr>
      <w:r w:rsidRPr="00E76655">
        <w:rPr>
          <w:rFonts w:ascii="Tahoma" w:hAnsi="Tahoma" w:cs="Tahoma"/>
          <w:color w:val="1F497D" w:themeColor="text2"/>
          <w:sz w:val="22"/>
          <w:szCs w:val="22"/>
          <w:u w:val="single"/>
          <w:lang w:bidi="en-US"/>
        </w:rPr>
        <w:t>Responsabilidad Civil General y/o Extracontractual</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Todos los perjuicios que surjan de daños a la propiedad de terceros, lesión corporal, enfermedad o daños incluyendo la muerte que surja de ella, también lucro cesante, dentro y/o fuera de sus instalaciones de servicio al público. </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Coberturas adicionales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Responsabilidad civil contractual, la presentación de contratos se hará sólo en caso de siniestro.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Responsabilidad civil cruzada, el asegurado no está obligado a notificar a la compañía los asegurados adicionales o nombres de contratistas y/o subcontratistas La presentación de contratos se hará en caso de siniestro únicamente.</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Responsabilidad civil patronal cubriendo a empleados en planilla y/o eventuales y/o temporales bajo contrato con o sin relación laboral, en exceso de la seguridad social.</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Responsabilidad civil por polución, filtración y contaminación súbita y accidental incluyendo gastos de remoción y limpieza.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Responsabilidad civil operacional, incluyendo incendio a colindantes y carga propia incluyendo productos que el asegurado compre y/o venda, durante su transporte.</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Responsabilidad civil por incendio, explosión, colapso, desmoronamiento, humo y hollín y cualquier otro evento relacionado con las actividades propias de la empresa (incluyendo construcción de obras), incluyendo a vecinos y colindantes.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Responsabilidad civil de predios y/o locales y/o edificios y/u operaciones propias de la actividad del asegurado.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Responsabilidad civil de automotores propios y/o de terceros y/o arrendados y/o prestados y/o subcontratados y/o se encuentren manejados por el contratante y/o asegurado o no. Incluye a cualquier automotor bajo responsabilidad del asegurado, tanto de la empresa como de sus ejecutivos, en exceso de sus pólizas primarias (incluyendo ausencia de control para todos los casos).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Responsabilidad civil de equipos incluyendo escaleras, montacargas y/o ascensores y/o elevadores y/o tanques y/o calderos y/o grúas y/o equipo móvil pesado y/o maquinaria de contratistas y/u otros equipos y/o instalaciones y/o herramientas y/o similares propios y/o de terceros y/o arrendados y/o prestados y/o subcontratados y/o se encuentren manejados por el contratante y/o asegurado o no. Incluye a cualquier equipo pesado y/o equipo bajo responsabilidad del asegurado, en exceso de sus pólizas primarias (incluyendo ausencia de control para todos los casos). Asimismo, se incluye cobertura completa para calderas, herramientas y/o similares, propios y/o arrendados incluso cuando son transportados o se encuentren instalados en vehículos y/o equipos pesados que el asegurado utiliza para realizar instalaciones o provisión de servicio o mantenimiento, en exceso de las pólizas primarias (incluyendo ausencia de control).</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Responsabilidad civil de contratistas y/o subcontratistas dependientes y/o independientes cubriendo posibles daños a terceros por causa directa de la negligencia de los contratistas y subcontratistas dependientes y/o independientes mientras estos desempeñan sus obligaciones </w:t>
      </w:r>
      <w:r w:rsidRPr="00E76655">
        <w:rPr>
          <w:rFonts w:ascii="Tahoma" w:hAnsi="Tahoma" w:cs="Tahoma"/>
          <w:color w:val="1F497D" w:themeColor="text2"/>
          <w:sz w:val="22"/>
          <w:szCs w:val="22"/>
          <w:lang w:bidi="en-US"/>
        </w:rPr>
        <w:lastRenderedPageBreak/>
        <w:t>bajo un contrato con el asegurado (a ser presentado en caso de siniestro si es que existiesen), incluyendo funcionarios del contratante como terceras personas.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Responsabilidad Civil de la carga transportada incluyendo transporte de mercadería, mercancías y productos en vehículos propios y/o alquilados. Asimismo, la cobertura incluye carguío y </w:t>
      </w:r>
      <w:proofErr w:type="spellStart"/>
      <w:r w:rsidRPr="00E76655">
        <w:rPr>
          <w:rFonts w:ascii="Tahoma" w:hAnsi="Tahoma" w:cs="Tahoma"/>
          <w:color w:val="1F497D" w:themeColor="text2"/>
          <w:sz w:val="22"/>
          <w:szCs w:val="22"/>
          <w:lang w:bidi="en-US"/>
        </w:rPr>
        <w:t>descarguio</w:t>
      </w:r>
      <w:proofErr w:type="spellEnd"/>
      <w:r w:rsidRPr="00E76655">
        <w:rPr>
          <w:rFonts w:ascii="Tahoma" w:hAnsi="Tahoma" w:cs="Tahoma"/>
          <w:color w:val="1F497D" w:themeColor="text2"/>
          <w:sz w:val="22"/>
          <w:szCs w:val="22"/>
          <w:lang w:bidi="en-US"/>
        </w:rPr>
        <w:t>, transporte, traslados y/o descarga sea que la carga fuese transportada por el contratante o no, ya sea que los vehículos sean de propiedad del contratante o no. Incluye excepcionalmente el transporte de hidrocarburos y sus derivados en vehículos bajo custodia del contratante.</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Responsabilidad civil para y por bienes de terceros y/o bajo custodia y/o control del asegurado y/o cuidado del asegurado, sin la necesidad de notificar a la aseguradora la existencia de dichos bienes y/o propiedades, pudiendo ser arrendados, alquilados, bajo concesión, prestados, en comodato y/o utilizados por el asegurado bajo cualquier condición, sin límite de tiempo ni naturaleza del bien asegurado.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Responsabilidad Civil del asegurado por daños a bienes y/o mercadería de terceros que se encuentren en depósitos y/o bajo custodia y/o control del Asegurado.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Responsabilidad civil de productos.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Responsabilidad civil de operaciones completadas.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Responsabilidad civil por daños emergentes y/o como efecto de los riesgos cubierto por cualquiera de las pólizas del programa de seguros y/o póliza contratada por el asegurado.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Responsabilidad civil de pasajeros.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Responsabilidad civil de playas de estacionamiento, incluyendo el robo total y/o parcial del vehículo o de la carga y/o sus bienes que se encuentren en el mismo. </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Responsabilidad civil por el uso de armas de fuego y/o armas corto punzantes y/o gases autorizados y/o cualquier otro tipo de objeto, derivados de las actividades de protección y seguridad que puedan causar los vigilantes o guardias de seguridad a consecuencia de las actividades de protección, seguridad y en el cumplimiento de sus funciones, sean propios, servicios particulares y/o de la policía nacional.</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Gastos de defensa hasta el valor establecido en Valores Asegurados por evento y sin deducible. Monto independiente al valor asegurado y al límite de indemnización, incluyendo, pero no limitando a los honorarios, gastos de investigaciones, indagatoria judicial y costos en el que incurran con motivo de la defensa del asegurado contra las pretensiones de terceros. Se aclaran que los gastos de ajustadores, peritos y otros similares contratados por la compañía no serán deducidos del capital asegurado para gastos de defensa. Asimismo, se aclara que los gastos de defensa no se condicionarán a la </w:t>
      </w:r>
      <w:proofErr w:type="spellStart"/>
      <w:r w:rsidRPr="00E76655">
        <w:rPr>
          <w:rFonts w:ascii="Tahoma" w:hAnsi="Tahoma" w:cs="Tahoma"/>
          <w:color w:val="1F497D" w:themeColor="text2"/>
          <w:sz w:val="22"/>
          <w:szCs w:val="22"/>
          <w:lang w:bidi="en-US"/>
        </w:rPr>
        <w:t>pagabilidad</w:t>
      </w:r>
      <w:proofErr w:type="spellEnd"/>
      <w:r w:rsidRPr="00E76655">
        <w:rPr>
          <w:rFonts w:ascii="Tahoma" w:hAnsi="Tahoma" w:cs="Tahoma"/>
          <w:color w:val="1F497D" w:themeColor="text2"/>
          <w:sz w:val="22"/>
          <w:szCs w:val="22"/>
          <w:lang w:bidi="en-US"/>
        </w:rPr>
        <w:t xml:space="preserve"> del siniestro.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Responsabilidad civil para las personas que viajan en la cabina o en la carrocería del vehículo, en exceso de las pólizas primarias de automotores o de accidentes personales si es que existiesen.</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Responsabilidad civil del arrendatario, como consecuencia del uso del inmueble.</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Responsabilidad civil para caída de postes y/o letreros y/o banners colocados por el asegurado en distintas ubicaciones independientemente de la causa que origine el desprendimiento de los mismos.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Daños personales y/o materiales originados directa o indirectamente por hundimiento y/o asentamiento del suelo y/o subsuelo, agrietamientos cuando estos hayan sido probadamente </w:t>
      </w:r>
      <w:r w:rsidRPr="00E76655">
        <w:rPr>
          <w:rFonts w:ascii="Tahoma" w:hAnsi="Tahoma" w:cs="Tahoma"/>
          <w:color w:val="1F497D" w:themeColor="text2"/>
          <w:sz w:val="22"/>
          <w:szCs w:val="22"/>
          <w:lang w:bidi="en-US"/>
        </w:rPr>
        <w:lastRenderedPageBreak/>
        <w:t>causados por el asegurado, sus dependientes y/o contratistas y/o subcontratistas y/o por las operaciones del asegurado.</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rPr>
          <w:rFonts w:ascii="Tahoma" w:hAnsi="Tahoma" w:cs="Tahoma"/>
          <w:color w:val="1F497D" w:themeColor="text2"/>
          <w:sz w:val="22"/>
          <w:szCs w:val="22"/>
        </w:rPr>
      </w:pPr>
      <w:r w:rsidRPr="00E76655">
        <w:rPr>
          <w:rFonts w:ascii="Tahoma" w:hAnsi="Tahoma" w:cs="Tahoma"/>
          <w:color w:val="1F497D" w:themeColor="text2"/>
          <w:sz w:val="22"/>
          <w:szCs w:val="22"/>
        </w:rPr>
        <w:t>Clausulas adicionales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Ausencia de control ampliada para automotores y equipo móvil y/o de contratistas.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ampliación para aviso de siniestro hasta 15 días a partir de la fecha de conocido el mismo por el asegurado, salvo caso de fuerza mayor o impedimentos justificados. Se aclara que los días son computables a partir del siguiente día hábil de la ocurrencia del hecho.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De transacción sin juicio. </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prorrata en caso de rescisión del contrato por parte del Asegurado.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periodo de gracia para el pago de primas, hasta 30 días sin pérdida de cobertura incluyendo anexos de inclusión. Se aclara que dicho plazo será contemplado a partir de la recepción del seguro por parte del corredor y/o asegurado.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no subrogación a favor de empresas y/o personas con las cuales el asegurado tenga una conexión o relación (contractual o no) y/o preste servicio o le presten servicio y/o a las cuales el asegurado contrate incluyendo para todo dependiente del asegurado de planilla o bajo contrato. Las listas, detalles y/o contratos solo serán presentados en caso de siniestro.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ampliación de vigencia a prorrata hasta 120 días, bajo los mismos términos y condiciones, tasas y primas pactadas en el programa inicial.</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libre elegibilidad de ajustadores.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rehabilitación automática de la suma asegurada, desde el momento del evento para todas las coberturas, clausulas y condiciones del presente seguro, sin cobro de prima adicional.</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En caso de requerir cobro de prima. será responsabilidad de la aseguradora el cobro de la prima correspondiente, siendo que la omisión del envió del anexo correspondiente y por consiguiente el cobro de la prima no será impedimento para el pago y ajuste del siniestro.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agasajos ocasionales incluyendo expendio de bebidas y alimentos.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gastos judiciales, extrajudiciales y honorarios profesionales independiente al monto de gastos de defensa.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Conciliación y Arbitraje.</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adelanto del 50% en caso de siniestro.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Daños materiales empleados para cubrir pérdidas de uso.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asalto y/o agresión incluyendo, pero no limitando a: el uso de armas blancas y/o fuego, gases autorizados y otros, derivados de las actividades de protección y seguridad de los vigilantes, sean propios, servicios particulares y/o de la Policía Nacional.</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lesión corporal.</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Participación en ferias, exposiciones y eventos similares sin previo aviso a la Compañía.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aviso de incidente enmendado incluyendo a ejecutivos, funcionarios y/o cualquier otro afectado que teniendo o no una relación con el asegurado tenga un daño ocasionado por el asegurado.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variación (incremento o decremento) de los valores asegurados durante la vigencia del contrato a prorrata día sin modificación de términos y condiciones pactados inicialmente incluyendo tasas.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lastRenderedPageBreak/>
        <w:t>De Siniestros en serie (se entenderá como un solo siniestro, el evento o cadena de eventos Interrelacionados, que tengan un mismo origen y/o una causa común y se produzcan dentro de las 72 horas continuas).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no obligatoriedad del uso del SOAT en primera instancia. En caso de existir siniestros de accidentes de tránsito y bajo la probabilidad de existir una demanda, podrá aplicarse esta póliza en forma directa.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responsabilidad civil por soldadura y trabajos en caliente.</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automática para nuevos predios y/o locales incluyendo alquilados.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para daños ocasionados dentro y fuera de los predios o recintos, propios y/o de terceros, en los cuales el asegurado desarrolle sus actividades.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para daños ocasionados por bienes y/o propiedades de terceros, incluyendo alquilados o bajo concesión o bajo custodia, que se encuentren bajo custodia del asegurado.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discrepancias en la póliza hasta 60 días a partir de la recepción de la póliza.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errores u omisiones.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aviso de anulación por parte de la aseguradora con por lo menos 45 días hábiles de anticipación.</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horas extraordinarias, nocturnas y/o diurnas incluyendo fines de semana y feriados, considerando las actividades y las operaciones del asegurado.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Renovación Automática.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Descuento del 5% a la renovación del seguro por no siniestralidad siempre y cuando se renueve con la misma aseguradora.</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rPr>
          <w:rFonts w:ascii="Tahoma" w:hAnsi="Tahoma" w:cs="Tahoma"/>
          <w:color w:val="1F497D" w:themeColor="text2"/>
          <w:sz w:val="22"/>
          <w:szCs w:val="22"/>
        </w:rPr>
      </w:pPr>
      <w:r w:rsidRPr="00E76655">
        <w:rPr>
          <w:rFonts w:ascii="Tahoma" w:hAnsi="Tahoma" w:cs="Tahoma"/>
          <w:color w:val="1F497D" w:themeColor="text2"/>
          <w:sz w:val="22"/>
          <w:szCs w:val="22"/>
        </w:rPr>
        <w:t>Condiciones especiales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b/>
          <w:color w:val="1F497D" w:themeColor="text2"/>
          <w:sz w:val="22"/>
          <w:szCs w:val="22"/>
          <w:lang w:bidi="en-US"/>
        </w:rPr>
        <w:t>Condicionados y/o clausulas</w:t>
      </w:r>
      <w:r w:rsidRPr="00E76655">
        <w:rPr>
          <w:rFonts w:ascii="Tahoma" w:hAnsi="Tahoma" w:cs="Tahoma"/>
          <w:color w:val="1F497D" w:themeColor="text2"/>
          <w:sz w:val="22"/>
          <w:szCs w:val="22"/>
          <w:lang w:bidi="en-US"/>
        </w:rPr>
        <w:t>: Se deja claramente establecido que las Condiciones Particulares de la póliza, prevalecen en todo momento y circunstancia sobre las Condiciones Generales y los Anexos y Clausulas de la misma. Por lo tanto, la aseguradora no podrá incluir textos que desvirtúen lo solicitado en el condicionado particular, siendo que, en caso de darse este hecho, automáticamente dicho texto no será contemplado en caso de siniestro, por generar ambigüedad en la póliza.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b/>
          <w:color w:val="1F497D" w:themeColor="text2"/>
          <w:sz w:val="22"/>
          <w:szCs w:val="22"/>
          <w:lang w:bidi="en-US"/>
        </w:rPr>
        <w:t>Plazos de pagos de siniestros</w:t>
      </w:r>
      <w:r w:rsidRPr="00E76655">
        <w:rPr>
          <w:rFonts w:ascii="Tahoma" w:hAnsi="Tahoma" w:cs="Tahoma"/>
          <w:color w:val="1F497D" w:themeColor="text2"/>
          <w:sz w:val="22"/>
          <w:szCs w:val="22"/>
          <w:lang w:bidi="en-US"/>
        </w:rPr>
        <w:t>: La aseguradora deberá realizar la evaluación de los daños dentro de las 72 horas, siguientes a partir del momento del aviso de siniestro.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Una vez recibida y completada la documentación, la aseguradora deberá emitir el ajuste de pérdidas en un plazo máximo de 10 días calendario, en base a la cotización enviada por el asegurado o la aseguradora (sólo será exigible al asegurado una (1) cotización).</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Una vez aceptado el ajuste por el Asegurado, la Compañía se compromete a realizar la reposición o indemnización en un plazo máximo de 15 días hábiles, desde recibida la conformidad con el ajuste o aceptación de la propuesta de reposición o indemnización y/o remitida la factura.</w:t>
      </w:r>
    </w:p>
    <w:p w:rsidR="00DE5F69" w:rsidRPr="00E76655" w:rsidRDefault="00DE5F69" w:rsidP="00DE5F69">
      <w:pPr>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Para el cierre del file del siniestro, la aseguradora debe proporcionar una copia de la liquidación correspondiente.</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b/>
          <w:color w:val="1F497D" w:themeColor="text2"/>
          <w:sz w:val="22"/>
          <w:szCs w:val="22"/>
          <w:lang w:bidi="en-US"/>
        </w:rPr>
        <w:t>Fechas de pago</w:t>
      </w:r>
      <w:r w:rsidRPr="00E76655">
        <w:rPr>
          <w:rFonts w:ascii="Tahoma" w:hAnsi="Tahoma" w:cs="Tahoma"/>
          <w:color w:val="1F497D" w:themeColor="text2"/>
          <w:sz w:val="22"/>
          <w:szCs w:val="22"/>
          <w:lang w:bidi="en-US"/>
        </w:rPr>
        <w:t>: Cuando la fecha de pago de las primas haya sido establecida en la póliza un sábado, domingo o feriado o la compañía de seguros establezca un horario de trabajo diferente al habitual para un día específico la fecha de pago se postergará automáticamente para el siguiente día hábil, gozando el cliente de total cobertura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b/>
          <w:color w:val="1F497D" w:themeColor="text2"/>
          <w:sz w:val="22"/>
          <w:szCs w:val="22"/>
          <w:lang w:bidi="en-US"/>
        </w:rPr>
        <w:lastRenderedPageBreak/>
        <w:t>Libre elegibilidad</w:t>
      </w:r>
      <w:r w:rsidRPr="00E76655">
        <w:rPr>
          <w:rFonts w:ascii="Tahoma" w:hAnsi="Tahoma" w:cs="Tahoma"/>
          <w:color w:val="1F497D" w:themeColor="text2"/>
          <w:sz w:val="22"/>
          <w:szCs w:val="22"/>
          <w:lang w:bidi="en-US"/>
        </w:rPr>
        <w:t>: En las cláusulas que hacen referencia a libre elegibilidad, la compañía deja claramente establecido que el asegurado tiene la total libertad de elección y no así de nóminas presentadas por la compañía.</w:t>
      </w:r>
    </w:p>
    <w:p w:rsidR="00DE5F69" w:rsidRPr="00E76655" w:rsidRDefault="00DE5F69" w:rsidP="00405B7B">
      <w:pPr>
        <w:numPr>
          <w:ilvl w:val="0"/>
          <w:numId w:val="40"/>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Aceptación del riesgo al que está expuesto el asegurado, en función de las actividades que desarrolla.</w:t>
      </w:r>
    </w:p>
    <w:p w:rsidR="00DE5F69" w:rsidRPr="00E76655" w:rsidRDefault="00DE5F69" w:rsidP="00405B7B">
      <w:pPr>
        <w:numPr>
          <w:ilvl w:val="0"/>
          <w:numId w:val="40"/>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Se considerarán como terceras personas a los empleados del contratante, así como también a los familiares de los empleados (incluyendo familiares de socios y directores), visitantes, socios, directivos, socios comerciales entre otros.</w:t>
      </w:r>
    </w:p>
    <w:p w:rsidR="00DE5F69" w:rsidRPr="00E76655" w:rsidRDefault="00DE5F69" w:rsidP="00405B7B">
      <w:pPr>
        <w:numPr>
          <w:ilvl w:val="0"/>
          <w:numId w:val="40"/>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El Asegurado no está obligado a dar aviso de los contratos celebrados en el rubro de su actividad, mismos que serán presentados solo en caso de siniestro y a requerimiento de la Aseguradora.</w:t>
      </w:r>
    </w:p>
    <w:p w:rsidR="00DE5F69" w:rsidRPr="00E76655" w:rsidRDefault="00DE5F69" w:rsidP="00405B7B">
      <w:pPr>
        <w:numPr>
          <w:ilvl w:val="0"/>
          <w:numId w:val="40"/>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Ante la ocurrencia de un siniestro amparado por la presente póliza, el asegurado solo deberá presentar la carta formal de reclamo del tercero, más no estará obligado a iniciar un proceso y tampoco a realizar el seguimiento a las respuestas de las mismas.</w:t>
      </w:r>
    </w:p>
    <w:p w:rsidR="00DE5F69" w:rsidRPr="00E76655" w:rsidRDefault="00DE5F69" w:rsidP="00405B7B">
      <w:pPr>
        <w:numPr>
          <w:ilvl w:val="0"/>
          <w:numId w:val="40"/>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Se otorgará cobertura a nivel nacional en cualquier lugar donde el asegurado desarrolle sus actividades.</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Franquicias por todo evento y/o reclamo</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Solo para daños materiales: </w:t>
      </w:r>
      <w:r w:rsidRPr="00E76655">
        <w:rPr>
          <w:rFonts w:ascii="Tahoma" w:hAnsi="Tahoma" w:cs="Tahoma"/>
          <w:b/>
          <w:bCs/>
          <w:color w:val="1F497D" w:themeColor="text2"/>
          <w:sz w:val="22"/>
          <w:szCs w:val="22"/>
          <w:lang w:bidi="en-US"/>
        </w:rPr>
        <w:t>200,00 USD.</w:t>
      </w: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Vigencia</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1 </w:t>
      </w:r>
      <w:proofErr w:type="gramStart"/>
      <w:r w:rsidRPr="00E76655">
        <w:rPr>
          <w:rFonts w:ascii="Tahoma" w:hAnsi="Tahoma" w:cs="Tahoma"/>
          <w:color w:val="1F497D" w:themeColor="text2"/>
          <w:sz w:val="22"/>
          <w:szCs w:val="22"/>
          <w:lang w:bidi="en-US"/>
        </w:rPr>
        <w:t>Año</w:t>
      </w:r>
      <w:proofErr w:type="gramEnd"/>
      <w:r w:rsidRPr="00E76655">
        <w:rPr>
          <w:rFonts w:ascii="Tahoma" w:hAnsi="Tahoma" w:cs="Tahoma"/>
          <w:color w:val="1F497D" w:themeColor="text2"/>
          <w:sz w:val="22"/>
          <w:szCs w:val="22"/>
          <w:lang w:bidi="en-US"/>
        </w:rPr>
        <w:t>.</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Prima total anual</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Contado</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FORMA DE PAGO</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A convenir.</w:t>
      </w:r>
    </w:p>
    <w:p w:rsidR="00DE5F69" w:rsidRPr="00E76655" w:rsidRDefault="00DE5F69" w:rsidP="00DE5F69">
      <w:pPr>
        <w:ind w:left="1134"/>
        <w:jc w:val="both"/>
        <w:rPr>
          <w:rFonts w:ascii="Tahoma" w:hAnsi="Tahoma" w:cs="Tahoma"/>
          <w:b/>
          <w:bCs/>
          <w:color w:val="1F497D" w:themeColor="text2"/>
          <w:sz w:val="22"/>
          <w:szCs w:val="22"/>
        </w:rPr>
      </w:pPr>
      <w:r w:rsidRPr="00E76655">
        <w:rPr>
          <w:rFonts w:ascii="Tahoma" w:hAnsi="Tahoma" w:cs="Tahoma"/>
          <w:b/>
          <w:bCs/>
          <w:color w:val="1F497D" w:themeColor="text2"/>
          <w:sz w:val="22"/>
          <w:szCs w:val="22"/>
        </w:rPr>
        <w:br w:type="page"/>
      </w:r>
    </w:p>
    <w:p w:rsidR="00DE5F69" w:rsidRPr="00E76655" w:rsidRDefault="006B2282" w:rsidP="00405B7B">
      <w:pPr>
        <w:pStyle w:val="Prrafodelista"/>
        <w:numPr>
          <w:ilvl w:val="2"/>
          <w:numId w:val="42"/>
        </w:numPr>
        <w:rPr>
          <w:rFonts w:ascii="Tahoma" w:hAnsi="Tahoma" w:cs="Tahoma"/>
          <w:b/>
          <w:bCs/>
          <w:color w:val="1F497D" w:themeColor="text2"/>
          <w:sz w:val="22"/>
          <w:szCs w:val="22"/>
        </w:rPr>
      </w:pPr>
      <w:r w:rsidRPr="00E76655">
        <w:rPr>
          <w:rFonts w:ascii="Tahoma" w:hAnsi="Tahoma" w:cs="Tahoma"/>
          <w:b/>
          <w:bCs/>
          <w:color w:val="1F497D" w:themeColor="text2"/>
          <w:sz w:val="22"/>
          <w:szCs w:val="22"/>
        </w:rPr>
        <w:lastRenderedPageBreak/>
        <w:t>Accidentes Personales</w:t>
      </w:r>
    </w:p>
    <w:p w:rsidR="00DE5F69" w:rsidRPr="00E76655" w:rsidRDefault="00DE5F69" w:rsidP="00DE5F69">
      <w:pPr>
        <w:ind w:left="1134"/>
        <w:jc w:val="both"/>
        <w:rPr>
          <w:rFonts w:ascii="Tahoma" w:hAnsi="Tahoma" w:cs="Tahoma"/>
          <w:b/>
          <w:bCs/>
          <w:color w:val="1F497D" w:themeColor="text2"/>
          <w:sz w:val="22"/>
          <w:szCs w:val="22"/>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Tomador y/o contratante: DATACOM S.R.L.</w:t>
      </w: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Actividad principal</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Empresa especializada en la obtención y dotación de personal, servicio de atención al cliente presencial y no presencial (Call Center), diseño e implementación de proyectos integrales en telecomunicaciones e instalaciones domiciliarias de fibra óptica.</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Asegurados</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379 personas a cargo del Contratante que desempeña funciones para el mismo o tiene algún tipo de relación comercial y/o contractual con el asegurado de acuerdo a detalle adjunto al presente documento (nominados al cargo).</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Alcance de cobertura</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A nivel nacional e internacional los 365 días y las 24 horas del día durante la vigencia de la póliza. Todos los asegurados estarán cubiertos en el ejercicio de su profesión y/o funciones y/o en la vida privada siempre que tengan una residencia permanente en Bolivia.</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Coberturas y valores asegurados</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Por Persona de acuerdo a lo siguiente:</w:t>
      </w:r>
    </w:p>
    <w:p w:rsidR="00DE5F69" w:rsidRPr="00E76655" w:rsidRDefault="00DE5F69" w:rsidP="00DE5F69">
      <w:pPr>
        <w:ind w:left="1134"/>
        <w:jc w:val="both"/>
        <w:rPr>
          <w:rFonts w:ascii="Tahoma" w:hAnsi="Tahoma" w:cs="Tahoma"/>
          <w:color w:val="1F497D" w:themeColor="text2"/>
          <w:sz w:val="22"/>
          <w:szCs w:val="22"/>
          <w:lang w:bidi="en-US"/>
        </w:rPr>
      </w:pP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Muerte Accidental c/u. </w:t>
      </w:r>
      <w:r w:rsidRPr="00E76655">
        <w:rPr>
          <w:rFonts w:ascii="Tahoma" w:hAnsi="Tahoma" w:cs="Tahoma"/>
          <w:b/>
          <w:color w:val="1F497D" w:themeColor="text2"/>
          <w:sz w:val="22"/>
          <w:szCs w:val="22"/>
          <w:lang w:bidi="en-US"/>
        </w:rPr>
        <w:t>10.000,00 USD.</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Invalidez total y/o parcial permanente c/u. </w:t>
      </w:r>
      <w:r w:rsidRPr="00E76655">
        <w:rPr>
          <w:rFonts w:ascii="Tahoma" w:hAnsi="Tahoma" w:cs="Tahoma"/>
          <w:b/>
          <w:color w:val="1F497D" w:themeColor="text2"/>
          <w:sz w:val="22"/>
          <w:szCs w:val="22"/>
          <w:lang w:bidi="en-US"/>
        </w:rPr>
        <w:t>10.000,00 USD.</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Gastos médicos c/u. </w:t>
      </w:r>
      <w:r w:rsidRPr="00E76655">
        <w:rPr>
          <w:rFonts w:ascii="Tahoma" w:hAnsi="Tahoma" w:cs="Tahoma"/>
          <w:b/>
          <w:color w:val="1F497D" w:themeColor="text2"/>
          <w:sz w:val="22"/>
          <w:szCs w:val="22"/>
          <w:lang w:bidi="en-US"/>
        </w:rPr>
        <w:t>3.000,00 USD.</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Gastos de Sepelio c/u. </w:t>
      </w:r>
      <w:r w:rsidRPr="00E76655">
        <w:rPr>
          <w:rFonts w:ascii="Tahoma" w:hAnsi="Tahoma" w:cs="Tahoma"/>
          <w:b/>
          <w:color w:val="1F497D" w:themeColor="text2"/>
          <w:sz w:val="22"/>
          <w:szCs w:val="22"/>
          <w:lang w:bidi="en-US"/>
        </w:rPr>
        <w:t xml:space="preserve">3.000,00 USD. </w:t>
      </w:r>
      <w:r w:rsidRPr="00E76655">
        <w:rPr>
          <w:rFonts w:ascii="Tahoma" w:hAnsi="Tahoma" w:cs="Tahoma"/>
          <w:color w:val="1F497D" w:themeColor="text2"/>
          <w:sz w:val="22"/>
          <w:szCs w:val="22"/>
          <w:lang w:bidi="en-US"/>
        </w:rPr>
        <w:t>Se aclara que dicho gasto se indemnizará a sola presentación de acta de defunción (no se exigirán facturas ni respaldos de los gastos a realizar).</w:t>
      </w:r>
      <w:r w:rsidRPr="00E76655">
        <w:rPr>
          <w:rFonts w:ascii="Tahoma" w:hAnsi="Tahoma" w:cs="Tahoma"/>
          <w:color w:val="1F497D" w:themeColor="text2"/>
          <w:sz w:val="22"/>
          <w:szCs w:val="22"/>
          <w:lang w:eastAsia="es-BO"/>
        </w:rPr>
        <w:t xml:space="preserve"> </w:t>
      </w:r>
    </w:p>
    <w:p w:rsidR="00DE5F69" w:rsidRPr="00E76655" w:rsidRDefault="00DE5F69" w:rsidP="00DE5F69">
      <w:pPr>
        <w:pStyle w:val="TITULOS"/>
        <w:spacing w:after="0" w:line="240" w:lineRule="auto"/>
        <w:rPr>
          <w:rFonts w:ascii="Tahoma" w:hAnsi="Tahoma" w:cs="Tahoma"/>
          <w:color w:val="1F497D" w:themeColor="text2"/>
          <w:sz w:val="22"/>
          <w:szCs w:val="22"/>
        </w:rPr>
      </w:pPr>
    </w:p>
    <w:p w:rsidR="00DE5F69" w:rsidRPr="00E76655" w:rsidRDefault="00DE5F69" w:rsidP="00DE5F69">
      <w:pPr>
        <w:pStyle w:val="TITULOS"/>
        <w:spacing w:after="0" w:line="240" w:lineRule="auto"/>
        <w:rPr>
          <w:rFonts w:ascii="Tahoma" w:hAnsi="Tahoma" w:cs="Tahoma"/>
          <w:color w:val="1F497D" w:themeColor="text2"/>
          <w:sz w:val="22"/>
          <w:szCs w:val="22"/>
        </w:rPr>
      </w:pPr>
      <w:r w:rsidRPr="00E76655">
        <w:rPr>
          <w:rFonts w:ascii="Tahoma" w:hAnsi="Tahoma" w:cs="Tahoma"/>
          <w:color w:val="1F497D" w:themeColor="text2"/>
          <w:sz w:val="22"/>
          <w:szCs w:val="22"/>
        </w:rPr>
        <w:t>Edades límite</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no límite de edad para el ingreso y/o permanencia en el seguro, siendo que cualquier funcionario del asegurado y/o contratante gozará de cobertura mientras el mismo se encuentre desempeñando funciones activamente para el contratante y/o asegurado y se encuentre detallado como asegurado de la presente póliza.</w:t>
      </w:r>
    </w:p>
    <w:p w:rsidR="00DE5F69" w:rsidRPr="00E76655" w:rsidRDefault="00DE5F69" w:rsidP="00DE5F69">
      <w:pPr>
        <w:ind w:left="1134"/>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rPr>
          <w:rFonts w:ascii="Tahoma" w:hAnsi="Tahoma" w:cs="Tahoma"/>
          <w:color w:val="1F497D" w:themeColor="text2"/>
          <w:sz w:val="22"/>
          <w:szCs w:val="22"/>
        </w:rPr>
      </w:pPr>
      <w:r w:rsidRPr="00E76655">
        <w:rPr>
          <w:rFonts w:ascii="Tahoma" w:hAnsi="Tahoma" w:cs="Tahoma"/>
          <w:color w:val="1F497D" w:themeColor="text2"/>
          <w:sz w:val="22"/>
          <w:szCs w:val="22"/>
        </w:rPr>
        <w:t>Clausulas adicionales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extensión de cobertura a consecuencia de Riesgos Políticos y/o Riesgos Sociales en general incluyendo, pero no limitando a Terrorismo, Conmoción civil, Huelgas, Daño Malicioso, Motines, Tumultos Populares, Saqueo, Vandalismo, Sabotaje, Asonada, Conmociones Sociales, Disturbios Sociales y/o Políticos, así como otros riesgos políticos no especificados.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extensión de cobertura del riesgo, por el uso como pasajero de aviones y/o helicópteros particulares y/o privados, taxis aéreos, ayuda comercial, fuerzas armadas y/o cualquier otro tipo de transporte en líneas aéreas no regulares (ocasional), sin limitación alguna y únicamente durante el desempeño de sus funciones para el tomador, en líneas que cuenten con las autorizaciones correspondientes de operabilidad y permiso para el transporte de pasajeros.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uso de motocicletas y/u otros vehículos similares particulares y/o públicos, sea que el asegurado se encuentre en calidad de conductor o de pasajeros.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lastRenderedPageBreak/>
        <w:t>De extensión de cobertura, cuando el asegurado pierda la vida a consecuencia de riesgos propios de la naturaleza y/o catástrofes naturales sin restricción alguna extendiéndose a cubrir terremoto, temblor, sismos, erupciones volcánicas, inundaciones, riadas u otros fenómenos naturales aun cuando sean o no de carácter catastrófico.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elegibilidad de médicos y/o peritos calificadores.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extensión de cobertura cuando el asegurado pierda la vida, a consecuencia de intoxicación y/o inhalación por vapores o gases o cualquier otra sustancia análoga, envenenamiento, venenos ingeridos en forma involuntaria o por inmersión y obstrucción y la electrocución todos ellos de cualquier naturaleza.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extensión de cobertura cuando el asegurado pierda la vida, se accidente y/o invalide, se accidente y/o invalide a consecuencia de picadura y/o mordedura de insectos y/o reptiles y/</w:t>
      </w:r>
      <w:proofErr w:type="spellStart"/>
      <w:r w:rsidRPr="00E76655">
        <w:rPr>
          <w:rFonts w:ascii="Tahoma" w:hAnsi="Tahoma" w:cs="Tahoma"/>
          <w:color w:val="1F497D" w:themeColor="text2"/>
          <w:sz w:val="22"/>
          <w:szCs w:val="22"/>
          <w:lang w:bidi="en-US"/>
        </w:rPr>
        <w:t>o</w:t>
      </w:r>
      <w:proofErr w:type="spellEnd"/>
      <w:r w:rsidRPr="00E76655">
        <w:rPr>
          <w:rFonts w:ascii="Tahoma" w:hAnsi="Tahoma" w:cs="Tahoma"/>
          <w:color w:val="1F497D" w:themeColor="text2"/>
          <w:sz w:val="22"/>
          <w:szCs w:val="22"/>
          <w:lang w:bidi="en-US"/>
        </w:rPr>
        <w:t xml:space="preserve"> ofidios y/o serpientes y/o insectos venenosos y/o cualquier animal, sean estos domésticos y/o salvajes (incluso si inyecta veneno o no).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Libre Elegibilidad de Centros Médicos y/o galenos. En caso de un eventual reclamo que requiera de atención inmediata, el asegurado podrá recurrir a cualquier clínica no sujeto al arancel médico.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extensión de cobertura si la muerte y/o accidente del asegurado se deba directamente a accidentes en estado de embriaguez, siempre y cuando el asegurado no sea el causante de dicho accidente. En caso de accidente de tránsito, cuando el grado alcohólico no supere márgenes permitidos por disposiciones de tránsito (aplicable únicamente cuando es el conductor de un vehículo).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no aplicación del arancel médico de Bolivia.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De cúmulo conocido de </w:t>
      </w:r>
      <w:r w:rsidRPr="00E76655">
        <w:rPr>
          <w:rFonts w:ascii="Tahoma" w:hAnsi="Tahoma" w:cs="Tahoma"/>
          <w:b/>
          <w:color w:val="1F497D" w:themeColor="text2"/>
          <w:sz w:val="22"/>
          <w:szCs w:val="22"/>
          <w:lang w:bidi="en-US"/>
        </w:rPr>
        <w:t>1.000.000 USD.</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extensión de cobertura, cuando el asegurado pierda la vida a consecuencia de riesgos propios de la actividad que desempeña.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Cobertura para cuando el asegurado viaje en los compartimientos de carga (carrocería) de camiones y/o camionetas y/o tractores y sus acoplados y/o se traslade en cualquier otro medio de transporte.</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para accidentes de tránsito sin restricción cuando el causante no tenga SOAT.</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extensión de cobertura para transporte en medio fluvial siempre y cuando se realice en embarcaciones diseñadas para este propósito.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desaparición del o los asegurados.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Se presumirá la muerte del asegurado cuando la desaparición y/o secuestro haya sido declarada por la autoridad competente y haya transcurrido al menos 2 años siendo que esto incluirá la presunción cuando desaparezca o se encuentre además el medio transportador.</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De gastos por evacuación y/o rescate al asegurado incluyendo cualquier medio usado para la evacuación (avión, helicóptero, ambulancia, entre otros). Se cubrirá este monto hasta </w:t>
      </w:r>
      <w:r w:rsidRPr="00E76655">
        <w:rPr>
          <w:rFonts w:ascii="Tahoma" w:hAnsi="Tahoma" w:cs="Tahoma"/>
          <w:b/>
          <w:color w:val="1F497D" w:themeColor="text2"/>
          <w:sz w:val="22"/>
          <w:szCs w:val="22"/>
          <w:lang w:bidi="en-US"/>
        </w:rPr>
        <w:t>2.000,00 USD</w:t>
      </w:r>
      <w:r w:rsidRPr="00E76655">
        <w:rPr>
          <w:rFonts w:ascii="Tahoma" w:hAnsi="Tahoma" w:cs="Tahoma"/>
          <w:color w:val="1F497D" w:themeColor="text2"/>
          <w:sz w:val="22"/>
          <w:szCs w:val="22"/>
          <w:lang w:bidi="en-US"/>
        </w:rPr>
        <w:t>, dicha extensión se cubrirá en adición de los valores asegurados de cada cobertura.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automática para nuevas incorporaciones hasta 30 días.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para daños a causa de insolación y/o congelamiento.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para la compra y/o alquiler de muletas, sillas de ruedas y cualquier otro equipo o artefacto necesario para la movilización del asegurado, deducible de la cobertura de Gastos Médicos.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lastRenderedPageBreak/>
        <w:t>De cobertura a gastos médicos por un accidente cubierto por el presente seguro. Si la misma demanda la cirugía, cirugía reconstructiva, curaciones y quemaduras (incluyendo cualquier tratamiento y/o procedimiento recomendado por el médico tratante con relación al evento, además de la provisión de medicamentos de acuerdo a la medicina convencional).</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daños a consecuencia de asalto y/o agresiones y/o lesiones por riñas y peleas cuando se establezca que fue en defensa propia.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independencia de todas las coberturas y límites asegurados.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para daños por armas, armas de fuego, armas cortas punzantes.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cobertura por lesiones debidas a esfuerzos repentinos y evidentes al diagnóstico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De gastos de repatriación al asegurado. Se cubrirá hasta un límite de </w:t>
      </w:r>
      <w:r w:rsidRPr="00E76655">
        <w:rPr>
          <w:rFonts w:ascii="Tahoma" w:hAnsi="Tahoma" w:cs="Tahoma"/>
          <w:b/>
          <w:color w:val="1F497D" w:themeColor="text2"/>
          <w:sz w:val="22"/>
          <w:szCs w:val="22"/>
          <w:lang w:bidi="en-US"/>
        </w:rPr>
        <w:t xml:space="preserve">2.000,00 USD </w:t>
      </w:r>
      <w:r w:rsidRPr="00E76655">
        <w:rPr>
          <w:rFonts w:ascii="Tahoma" w:hAnsi="Tahoma" w:cs="Tahoma"/>
          <w:color w:val="1F497D" w:themeColor="text2"/>
          <w:sz w:val="22"/>
          <w:szCs w:val="22"/>
          <w:lang w:bidi="en-US"/>
        </w:rPr>
        <w:t>dicha extensión se cubrirá en adición de los valores asegurados de cada cobertura.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extensión de cobertura para la práctica de deportes amateur siempre y cuando los mismos no sean considerados de alto riesgo o de aventura.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rehabilitación automática de la suma asegurada, desde el momento del evento para todas las coberturas, clausulas y condiciones del presente seguro.</w:t>
      </w:r>
    </w:p>
    <w:p w:rsidR="00DE5F69" w:rsidRPr="00E76655" w:rsidRDefault="00DE5F69" w:rsidP="00DE5F69">
      <w:pPr>
        <w:ind w:left="426"/>
        <w:rPr>
          <w:rFonts w:ascii="Tahoma" w:hAnsi="Tahoma" w:cs="Tahoma"/>
          <w:color w:val="1F497D" w:themeColor="text2"/>
          <w:sz w:val="22"/>
          <w:szCs w:val="22"/>
          <w:lang w:bidi="en-US"/>
        </w:rPr>
      </w:pP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ampliación para aviso de siniestro hasta 15 días a partir de la fecha de conocido el mismo por el asegurado, salvo caso de fuerza mayor o impedimentos justificados. Se aclara que los días son computables a partir del siguiente día hábil de la ocurrencia del hecho.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De inclusiones y exclusiones a prorrata. </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prorrata en caso de rescisión del contrato por parte del Asegurado.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periodo de gracia para el pago de primas, hasta 30 días sin pérdida de cobertura incluyendo anexos de inclusión. Se aclara que dicho plazo será contemplado a partir de la recepción del seguro por parte del corredor y/o asegurado.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ampliación de vigencia a prorrata hasta 120 días, bajo los mismos términos y condiciones, tasas y primas pactadas en el programa inicial.</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errores y omisiones.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adelanto del 50% en caso de siniestro.</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aviso de anulación por parte de la aseguradora con por lo menos 45 días hábiles de anticipación.</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Conciliación y Arbitraje.</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discrepancias en la póliza hasta 30 días a partir de la recepción de la póliza.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variación (incremento o decremento) de los valores asegurados durante la vigencia del contrato a prorrata día sin modificación de términos y condiciones pactados inicialmente incluyendo tasas.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Renovación Automática.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Descuento del 5% a la renovación del seguro por no siniestralidad siempre y cuando se renueve con la misma aseguradora.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De pago anticipado de capital asegurado en caso de invalidez total permanente y de acuerdo a escala en caso de invalidez parcial una vez el siniestro sea aceptado.</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rPr>
          <w:rFonts w:ascii="Tahoma" w:hAnsi="Tahoma" w:cs="Tahoma"/>
          <w:color w:val="1F497D" w:themeColor="text2"/>
          <w:sz w:val="22"/>
          <w:szCs w:val="22"/>
        </w:rPr>
      </w:pPr>
      <w:r w:rsidRPr="00E76655">
        <w:rPr>
          <w:rFonts w:ascii="Tahoma" w:hAnsi="Tahoma" w:cs="Tahoma"/>
          <w:color w:val="1F497D" w:themeColor="text2"/>
          <w:sz w:val="22"/>
          <w:szCs w:val="22"/>
        </w:rPr>
        <w:t>Beneficio adicional de asistencias</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Sistema de atención para gastos médicos por accidente en centros médicos de convenio y sistema abierto cuando sea necesario</w:t>
      </w:r>
    </w:p>
    <w:p w:rsidR="00DE5F69" w:rsidRPr="00E76655" w:rsidRDefault="00DE5F69" w:rsidP="00DE5F69">
      <w:pPr>
        <w:ind w:left="1134"/>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rPr>
          <w:rFonts w:ascii="Tahoma" w:hAnsi="Tahoma" w:cs="Tahoma"/>
          <w:color w:val="1F497D" w:themeColor="text2"/>
          <w:sz w:val="22"/>
          <w:szCs w:val="22"/>
        </w:rPr>
      </w:pPr>
      <w:r w:rsidRPr="00E76655">
        <w:rPr>
          <w:rFonts w:ascii="Tahoma" w:hAnsi="Tahoma" w:cs="Tahoma"/>
          <w:color w:val="1F497D" w:themeColor="text2"/>
          <w:sz w:val="22"/>
          <w:szCs w:val="22"/>
        </w:rPr>
        <w:t>Condiciones especiales</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b/>
          <w:color w:val="1F497D" w:themeColor="text2"/>
          <w:sz w:val="22"/>
          <w:szCs w:val="22"/>
          <w:lang w:bidi="en-US"/>
        </w:rPr>
        <w:t>Condicionados y/o clausulas</w:t>
      </w:r>
      <w:r w:rsidRPr="00E76655">
        <w:rPr>
          <w:rFonts w:ascii="Tahoma" w:hAnsi="Tahoma" w:cs="Tahoma"/>
          <w:color w:val="1F497D" w:themeColor="text2"/>
          <w:sz w:val="22"/>
          <w:szCs w:val="22"/>
          <w:lang w:bidi="en-US"/>
        </w:rPr>
        <w:t>: Se deja claramente establecido que las Condiciones Particulares de la póliza, prevalecen en todo momento y circunstancia sobre las Condiciones Generales y los Anexos y Clausulas de la misma. Por lo tanto, la aseguradora no podrá incluir textos que desvirtúen lo solicitado en el condicionado particular, siendo que, en caso de darse este hecho, automáticamente dicho texto no será contemplado en caso de siniestro, por generar ambigüedad en la póliza.</w:t>
      </w:r>
    </w:p>
    <w:p w:rsidR="00DE5F69" w:rsidRPr="00E76655" w:rsidRDefault="00DE5F69" w:rsidP="00DE5F69">
      <w:pPr>
        <w:ind w:left="426"/>
        <w:jc w:val="both"/>
        <w:rPr>
          <w:rFonts w:ascii="Tahoma" w:hAnsi="Tahoma" w:cs="Tahoma"/>
          <w:color w:val="1F497D" w:themeColor="text2"/>
          <w:sz w:val="22"/>
          <w:szCs w:val="22"/>
          <w:lang w:bidi="en-US"/>
        </w:rPr>
      </w:pP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b/>
          <w:color w:val="1F497D" w:themeColor="text2"/>
          <w:sz w:val="22"/>
          <w:szCs w:val="22"/>
          <w:lang w:bidi="en-US"/>
        </w:rPr>
        <w:t>Fechas de pago</w:t>
      </w:r>
      <w:r w:rsidRPr="00E76655">
        <w:rPr>
          <w:rFonts w:ascii="Tahoma" w:hAnsi="Tahoma" w:cs="Tahoma"/>
          <w:color w:val="1F497D" w:themeColor="text2"/>
          <w:sz w:val="22"/>
          <w:szCs w:val="22"/>
          <w:lang w:bidi="en-US"/>
        </w:rPr>
        <w:t>: Cuando la fecha de pago de las primas haya sido establecida en la póliza un sábado, domingo o feriado o la compañía de seguros establezca un horario de trabajo diferente al habitual para un día específico la fecha de pago se postergará automáticamente para el siguiente día hábil, gozando el cliente de total cobertura.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b/>
          <w:color w:val="1F497D" w:themeColor="text2"/>
          <w:sz w:val="22"/>
          <w:szCs w:val="22"/>
          <w:lang w:bidi="en-US"/>
        </w:rPr>
        <w:t>Libre elegibilidad</w:t>
      </w:r>
      <w:r w:rsidRPr="00E76655">
        <w:rPr>
          <w:rFonts w:ascii="Tahoma" w:hAnsi="Tahoma" w:cs="Tahoma"/>
          <w:color w:val="1F497D" w:themeColor="text2"/>
          <w:sz w:val="22"/>
          <w:szCs w:val="22"/>
          <w:lang w:bidi="en-US"/>
        </w:rPr>
        <w:t>: En las cláusulas que hacen referencia a libre elegibilidad, la compañía deja claramente establecido que el asegurado tiene la total libertad de elección y no así de nóminas presentadas por la compañía.</w:t>
      </w:r>
    </w:p>
    <w:p w:rsidR="00DE5F69" w:rsidRPr="00E76655" w:rsidRDefault="00DE5F69" w:rsidP="00405B7B">
      <w:pPr>
        <w:numPr>
          <w:ilvl w:val="0"/>
          <w:numId w:val="32"/>
        </w:numPr>
        <w:spacing w:line="276" w:lineRule="auto"/>
        <w:ind w:left="426"/>
        <w:jc w:val="both"/>
        <w:rPr>
          <w:rFonts w:ascii="Tahoma" w:hAnsi="Tahoma" w:cs="Tahoma"/>
          <w:color w:val="1F497D" w:themeColor="text2"/>
          <w:sz w:val="22"/>
          <w:szCs w:val="22"/>
          <w:lang w:bidi="en-US"/>
        </w:rPr>
      </w:pPr>
      <w:r w:rsidRPr="00E76655">
        <w:rPr>
          <w:rFonts w:ascii="Tahoma" w:hAnsi="Tahoma" w:cs="Tahoma"/>
          <w:b/>
          <w:color w:val="1F497D" w:themeColor="text2"/>
          <w:sz w:val="22"/>
          <w:szCs w:val="22"/>
          <w:lang w:bidi="en-US"/>
        </w:rPr>
        <w:t>Plazos de pagos de siniestros</w:t>
      </w:r>
      <w:r w:rsidRPr="00E76655">
        <w:rPr>
          <w:rFonts w:ascii="Tahoma" w:hAnsi="Tahoma" w:cs="Tahoma"/>
          <w:color w:val="1F497D" w:themeColor="text2"/>
          <w:sz w:val="22"/>
          <w:szCs w:val="22"/>
          <w:lang w:bidi="en-US"/>
        </w:rPr>
        <w:t>: La aseguradora deberá realizar la evaluación de los daños dentro de las 72 horas, siguientes a partir del momento del aviso de siniestro.</w:t>
      </w:r>
    </w:p>
    <w:p w:rsidR="00DE5F69" w:rsidRPr="00E76655" w:rsidRDefault="00DE5F69" w:rsidP="00DE5F69">
      <w:pPr>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Una vez recibida y completada la documentación, la aseguradora deberá emitir el ajuste de pérdidas en un plazo máximo de 10 días calendario, en base a la proforma de atención enviada por el asegurado o la aseguradora (sólo será exigible al asegurado una (1) cotización).</w:t>
      </w:r>
    </w:p>
    <w:p w:rsidR="00DE5F69" w:rsidRPr="00E76655" w:rsidRDefault="00DE5F69" w:rsidP="00DE5F69">
      <w:pPr>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Una vez aceptado el ajuste por el Asegurado, la Compañía se compromete a realizar la reposición o indemnización en un plazo máximo de 15 días hábiles, desde recibida la conformidad con el ajuste o aceptación de la propuesta de reposición o indemnización y/o remitida la factura.</w:t>
      </w:r>
    </w:p>
    <w:p w:rsidR="00DE5F69" w:rsidRPr="00E76655" w:rsidRDefault="00DE5F69" w:rsidP="00DE5F69">
      <w:pPr>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Para el cierre del file del siniestro, la aseguradora debe proporcionar una copia de la liquidación correspondiente.</w:t>
      </w:r>
    </w:p>
    <w:p w:rsidR="00DE5F69" w:rsidRPr="00E76655" w:rsidRDefault="00DE5F69" w:rsidP="00405B7B">
      <w:pPr>
        <w:numPr>
          <w:ilvl w:val="0"/>
          <w:numId w:val="41"/>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Aceptación del riesgo al que están expuestos los funcionarios en función a las actividades que desarrolla el contratante. Esta condición será aplicable las 24 horas del día, los 365 días del año sin limitación de horario y/o razón de desempeño y/o actividad del asegurado y/o conductor.</w:t>
      </w:r>
    </w:p>
    <w:p w:rsidR="00DE5F69" w:rsidRPr="00E76655" w:rsidRDefault="00DE5F69" w:rsidP="00405B7B">
      <w:pPr>
        <w:numPr>
          <w:ilvl w:val="0"/>
          <w:numId w:val="41"/>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En caso de muerte accidental los documentos a solicitar para el pago de la indemnización son los siguientes: certificado de nacimiento, fotocopia de cédula de identidad, certificado de la cédula de identidad, certificado de defunción, informe de la autoridad competente, declaratoria de herederos.</w:t>
      </w:r>
    </w:p>
    <w:p w:rsidR="00DE5F69" w:rsidRPr="00E76655" w:rsidRDefault="00DE5F69" w:rsidP="00405B7B">
      <w:pPr>
        <w:numPr>
          <w:ilvl w:val="0"/>
          <w:numId w:val="41"/>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En caso de gastos médicos los documentos a solicitar para el pago de la indemnización son los siguientes: factura a nombre de la aseguradora, fotocopia de la cédula de identidad, informe o certificado del Médico y/o centro médico tratante.</w:t>
      </w:r>
    </w:p>
    <w:p w:rsidR="00DE5F69" w:rsidRPr="00E76655" w:rsidRDefault="00DE5F69" w:rsidP="00405B7B">
      <w:pPr>
        <w:numPr>
          <w:ilvl w:val="0"/>
          <w:numId w:val="41"/>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El reembolso de los gastos de curación, debe realizarse dentro de los siguientes 5 días hábiles a la entrega de la documentación.</w:t>
      </w:r>
    </w:p>
    <w:p w:rsidR="00DE5F69" w:rsidRPr="00E76655" w:rsidRDefault="00DE5F69" w:rsidP="00405B7B">
      <w:pPr>
        <w:numPr>
          <w:ilvl w:val="0"/>
          <w:numId w:val="41"/>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 xml:space="preserve">Se aclara que la cobertura de sepelio, se indemnizará a sola presentación de acta de defunción (no se exigirán facturas ni respaldos de los gastos a realizar). </w:t>
      </w:r>
    </w:p>
    <w:p w:rsidR="00DE5F69" w:rsidRPr="00E76655" w:rsidRDefault="00DE5F69" w:rsidP="00405B7B">
      <w:pPr>
        <w:numPr>
          <w:ilvl w:val="0"/>
          <w:numId w:val="41"/>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Esta póliza se extiende a cubrir hasta un límite de 500,00 USD la compra o alquiler de muletas, silla de ruedas y otros similares que sirvan para el restablecimiento y/o movilización del asegurado, siempre y cuando esté clínicamente justificado y/o recomendado por el médico tratante y por un lapso no mayor al previsto por el mismo.</w:t>
      </w:r>
    </w:p>
    <w:p w:rsidR="00DE5F69" w:rsidRPr="00E76655" w:rsidRDefault="00DE5F69" w:rsidP="00405B7B">
      <w:pPr>
        <w:numPr>
          <w:ilvl w:val="0"/>
          <w:numId w:val="41"/>
        </w:numPr>
        <w:spacing w:line="276" w:lineRule="auto"/>
        <w:ind w:left="426"/>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lastRenderedPageBreak/>
        <w:t>En todo caso, estos implementos de ayuda para la movilización del asegurado, serán devueltos a la compañía una vez que éste deje de usarlos.</w:t>
      </w:r>
    </w:p>
    <w:p w:rsidR="00DE5F69" w:rsidRPr="00E76655" w:rsidRDefault="00DE5F69" w:rsidP="00DE5F69">
      <w:pPr>
        <w:ind w:left="426"/>
        <w:jc w:val="both"/>
        <w:rPr>
          <w:rFonts w:ascii="Tahoma" w:hAnsi="Tahoma" w:cs="Tahoma"/>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Beneficiarios</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Herederos legales y/o los declarados en formularios.</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Vigencia</w:t>
      </w:r>
    </w:p>
    <w:p w:rsidR="00DE5F69" w:rsidRPr="00E76655" w:rsidRDefault="00DE5F69" w:rsidP="00DE5F69">
      <w:pPr>
        <w:jc w:val="both"/>
        <w:rPr>
          <w:rFonts w:ascii="Tahoma" w:hAnsi="Tahoma" w:cs="Tahoma"/>
          <w:color w:val="1F497D" w:themeColor="text2"/>
          <w:sz w:val="22"/>
          <w:szCs w:val="22"/>
          <w:lang w:eastAsia="es-BO"/>
        </w:rPr>
      </w:pPr>
      <w:r w:rsidRPr="00E76655">
        <w:rPr>
          <w:rFonts w:ascii="Tahoma" w:hAnsi="Tahoma" w:cs="Tahoma"/>
          <w:color w:val="1F497D" w:themeColor="text2"/>
          <w:sz w:val="22"/>
          <w:szCs w:val="22"/>
          <w:lang w:bidi="en-US"/>
        </w:rPr>
        <w:t>1 año.</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Prima total anual por persona</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Contado.</w:t>
      </w:r>
    </w:p>
    <w:p w:rsidR="00DE5F69" w:rsidRPr="00E76655" w:rsidRDefault="00DE5F69" w:rsidP="00DE5F69">
      <w:pPr>
        <w:jc w:val="both"/>
        <w:rPr>
          <w:rFonts w:ascii="Tahoma" w:hAnsi="Tahoma" w:cs="Tahoma"/>
          <w:b/>
          <w:bCs/>
          <w:color w:val="1F497D" w:themeColor="text2"/>
          <w:sz w:val="22"/>
          <w:szCs w:val="22"/>
          <w:lang w:eastAsia="es-BO"/>
        </w:rPr>
      </w:pPr>
    </w:p>
    <w:p w:rsidR="00DE5F69" w:rsidRPr="00E76655" w:rsidRDefault="00DE5F69" w:rsidP="00DE5F69">
      <w:pPr>
        <w:pStyle w:val="TITULOS"/>
        <w:spacing w:after="0" w:line="240" w:lineRule="auto"/>
        <w:ind w:left="0" w:firstLine="0"/>
        <w:rPr>
          <w:rFonts w:ascii="Tahoma" w:hAnsi="Tahoma" w:cs="Tahoma"/>
          <w:color w:val="1F497D" w:themeColor="text2"/>
          <w:sz w:val="22"/>
          <w:szCs w:val="22"/>
        </w:rPr>
      </w:pPr>
      <w:r w:rsidRPr="00E76655">
        <w:rPr>
          <w:rFonts w:ascii="Tahoma" w:hAnsi="Tahoma" w:cs="Tahoma"/>
          <w:color w:val="1F497D" w:themeColor="text2"/>
          <w:sz w:val="22"/>
          <w:szCs w:val="22"/>
        </w:rPr>
        <w:t>Forma de pago</w:t>
      </w:r>
    </w:p>
    <w:p w:rsidR="00DE5F69" w:rsidRPr="00E76655" w:rsidRDefault="00DE5F69" w:rsidP="00DE5F69">
      <w:pPr>
        <w:jc w:val="both"/>
        <w:rPr>
          <w:rFonts w:ascii="Tahoma" w:hAnsi="Tahoma" w:cs="Tahoma"/>
          <w:color w:val="1F497D" w:themeColor="text2"/>
          <w:sz w:val="22"/>
          <w:szCs w:val="22"/>
          <w:lang w:bidi="en-US"/>
        </w:rPr>
      </w:pPr>
      <w:r w:rsidRPr="00E76655">
        <w:rPr>
          <w:rFonts w:ascii="Tahoma" w:hAnsi="Tahoma" w:cs="Tahoma"/>
          <w:color w:val="1F497D" w:themeColor="text2"/>
          <w:sz w:val="22"/>
          <w:szCs w:val="22"/>
          <w:lang w:bidi="en-US"/>
        </w:rPr>
        <w:t>A Convenir.</w:t>
      </w:r>
    </w:p>
    <w:p w:rsidR="00DE5F69" w:rsidRPr="00E76655" w:rsidRDefault="00DE5F69" w:rsidP="00DE5F69">
      <w:pPr>
        <w:ind w:left="1134"/>
        <w:jc w:val="both"/>
        <w:rPr>
          <w:rFonts w:ascii="Tahoma" w:hAnsi="Tahoma" w:cs="Tahoma"/>
          <w:color w:val="1F497D" w:themeColor="text2"/>
          <w:sz w:val="22"/>
          <w:szCs w:val="22"/>
          <w:lang w:bidi="en-US"/>
        </w:rPr>
      </w:pP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1838"/>
      </w:tblGrid>
      <w:tr w:rsidR="00E76655" w:rsidRPr="00E76655" w:rsidTr="006B2282">
        <w:trPr>
          <w:trHeight w:val="548"/>
        </w:trPr>
        <w:tc>
          <w:tcPr>
            <w:tcW w:w="6516" w:type="dxa"/>
            <w:shd w:val="clear" w:color="auto" w:fill="009EE3"/>
            <w:vAlign w:val="center"/>
            <w:hideMark/>
          </w:tcPr>
          <w:p w:rsidR="00DE5F69" w:rsidRPr="007F48F8" w:rsidRDefault="00DE5F69" w:rsidP="00DE5F69">
            <w:pPr>
              <w:jc w:val="center"/>
              <w:rPr>
                <w:rFonts w:ascii="Tahoma" w:hAnsi="Tahoma" w:cs="Tahoma"/>
                <w:b/>
                <w:bCs/>
                <w:color w:val="FFFFFF" w:themeColor="background1"/>
                <w:sz w:val="18"/>
                <w:szCs w:val="18"/>
                <w:lang w:eastAsia="es-BO"/>
              </w:rPr>
            </w:pPr>
            <w:r w:rsidRPr="007F48F8">
              <w:rPr>
                <w:rFonts w:ascii="Tahoma" w:hAnsi="Tahoma" w:cs="Tahoma"/>
                <w:b/>
                <w:bCs/>
                <w:color w:val="FFFFFF" w:themeColor="background1"/>
                <w:sz w:val="18"/>
                <w:szCs w:val="18"/>
                <w:lang w:eastAsia="es-BO"/>
              </w:rPr>
              <w:t>NOMINADA AL CARGO</w:t>
            </w:r>
          </w:p>
        </w:tc>
        <w:tc>
          <w:tcPr>
            <w:tcW w:w="1838" w:type="dxa"/>
            <w:shd w:val="clear" w:color="auto" w:fill="009EE3"/>
            <w:vAlign w:val="center"/>
            <w:hideMark/>
          </w:tcPr>
          <w:p w:rsidR="00DE5F69" w:rsidRPr="007F48F8" w:rsidRDefault="00DE5F69" w:rsidP="00DE5F69">
            <w:pPr>
              <w:jc w:val="center"/>
              <w:rPr>
                <w:rFonts w:ascii="Tahoma" w:hAnsi="Tahoma" w:cs="Tahoma"/>
                <w:b/>
                <w:bCs/>
                <w:color w:val="FFFFFF" w:themeColor="background1"/>
                <w:sz w:val="18"/>
                <w:szCs w:val="18"/>
                <w:lang w:eastAsia="es-BO"/>
              </w:rPr>
            </w:pPr>
            <w:r w:rsidRPr="007F48F8">
              <w:rPr>
                <w:rFonts w:ascii="Tahoma" w:hAnsi="Tahoma" w:cs="Tahoma"/>
                <w:b/>
                <w:bCs/>
                <w:color w:val="FFFFFF" w:themeColor="background1"/>
                <w:sz w:val="18"/>
                <w:szCs w:val="18"/>
                <w:lang w:eastAsia="es-BO"/>
              </w:rPr>
              <w:t>CANTIDAD DE PERSONAL</w:t>
            </w:r>
          </w:p>
        </w:tc>
      </w:tr>
      <w:tr w:rsidR="00E76655" w:rsidRPr="00E76655" w:rsidTr="006B2282">
        <w:trPr>
          <w:trHeight w:val="329"/>
        </w:trPr>
        <w:tc>
          <w:tcPr>
            <w:tcW w:w="6516" w:type="dxa"/>
            <w:shd w:val="clear" w:color="auto" w:fill="auto"/>
            <w:noWrap/>
            <w:vAlign w:val="center"/>
            <w:hideMark/>
          </w:tcPr>
          <w:p w:rsidR="00DE5F69" w:rsidRPr="00E76655" w:rsidRDefault="00DE5F69" w:rsidP="00DE5F69">
            <w:pPr>
              <w:rPr>
                <w:rFonts w:ascii="Tahoma" w:hAnsi="Tahoma" w:cs="Tahoma"/>
                <w:color w:val="1F497D" w:themeColor="text2"/>
                <w:sz w:val="18"/>
                <w:szCs w:val="18"/>
                <w:lang w:eastAsia="es-BO"/>
              </w:rPr>
            </w:pPr>
            <w:r w:rsidRPr="00E76655">
              <w:rPr>
                <w:rFonts w:ascii="Tahoma" w:hAnsi="Tahoma" w:cs="Tahoma"/>
                <w:color w:val="1F497D" w:themeColor="text2"/>
                <w:sz w:val="18"/>
                <w:szCs w:val="18"/>
                <w:lang w:eastAsia="es-BO"/>
              </w:rPr>
              <w:t>JEFATURA NACIONAL DE IMPLEMENTACIÓN TÉCNICA Y MANTENIMIENTO</w:t>
            </w:r>
          </w:p>
        </w:tc>
        <w:tc>
          <w:tcPr>
            <w:tcW w:w="1838" w:type="dxa"/>
            <w:shd w:val="clear" w:color="auto" w:fill="auto"/>
            <w:noWrap/>
            <w:vAlign w:val="bottom"/>
            <w:hideMark/>
          </w:tcPr>
          <w:p w:rsidR="00DE5F69" w:rsidRPr="00E76655" w:rsidRDefault="00DE5F69" w:rsidP="00DE5F69">
            <w:pPr>
              <w:jc w:val="right"/>
              <w:rPr>
                <w:rFonts w:ascii="Tahoma" w:hAnsi="Tahoma" w:cs="Tahoma"/>
                <w:color w:val="1F497D" w:themeColor="text2"/>
                <w:sz w:val="18"/>
                <w:szCs w:val="18"/>
                <w:lang w:eastAsia="es-BO"/>
              </w:rPr>
            </w:pPr>
            <w:r w:rsidRPr="00E76655">
              <w:rPr>
                <w:rFonts w:ascii="Tahoma" w:hAnsi="Tahoma" w:cs="Tahoma"/>
                <w:color w:val="1F497D" w:themeColor="text2"/>
                <w:sz w:val="18"/>
                <w:szCs w:val="18"/>
                <w:lang w:eastAsia="es-BO"/>
              </w:rPr>
              <w:t>1</w:t>
            </w:r>
          </w:p>
        </w:tc>
      </w:tr>
      <w:tr w:rsidR="00E76655" w:rsidRPr="00E76655" w:rsidTr="006B2282">
        <w:trPr>
          <w:trHeight w:val="329"/>
        </w:trPr>
        <w:tc>
          <w:tcPr>
            <w:tcW w:w="6516" w:type="dxa"/>
            <w:shd w:val="clear" w:color="auto" w:fill="auto"/>
            <w:noWrap/>
            <w:vAlign w:val="center"/>
            <w:hideMark/>
          </w:tcPr>
          <w:p w:rsidR="00DE5F69" w:rsidRPr="00E76655" w:rsidRDefault="00DE5F69" w:rsidP="00DE5F69">
            <w:pPr>
              <w:rPr>
                <w:rFonts w:ascii="Tahoma" w:hAnsi="Tahoma" w:cs="Tahoma"/>
                <w:color w:val="1F497D" w:themeColor="text2"/>
                <w:sz w:val="18"/>
                <w:szCs w:val="18"/>
                <w:lang w:eastAsia="es-BO"/>
              </w:rPr>
            </w:pPr>
            <w:r w:rsidRPr="00E76655">
              <w:rPr>
                <w:rFonts w:ascii="Tahoma" w:hAnsi="Tahoma" w:cs="Tahoma"/>
                <w:color w:val="1F497D" w:themeColor="text2"/>
                <w:sz w:val="18"/>
                <w:szCs w:val="18"/>
                <w:lang w:eastAsia="es-BO"/>
              </w:rPr>
              <w:t>JEFATURA NACIONAL DE OPERACIONES</w:t>
            </w:r>
          </w:p>
        </w:tc>
        <w:tc>
          <w:tcPr>
            <w:tcW w:w="1838" w:type="dxa"/>
            <w:shd w:val="clear" w:color="auto" w:fill="auto"/>
            <w:noWrap/>
            <w:vAlign w:val="bottom"/>
            <w:hideMark/>
          </w:tcPr>
          <w:p w:rsidR="00DE5F69" w:rsidRPr="00E76655" w:rsidRDefault="00DE5F69" w:rsidP="00DE5F69">
            <w:pPr>
              <w:jc w:val="right"/>
              <w:rPr>
                <w:rFonts w:ascii="Tahoma" w:hAnsi="Tahoma" w:cs="Tahoma"/>
                <w:color w:val="1F497D" w:themeColor="text2"/>
                <w:sz w:val="18"/>
                <w:szCs w:val="18"/>
                <w:lang w:eastAsia="es-BO"/>
              </w:rPr>
            </w:pPr>
            <w:r w:rsidRPr="00E76655">
              <w:rPr>
                <w:rFonts w:ascii="Tahoma" w:hAnsi="Tahoma" w:cs="Tahoma"/>
                <w:color w:val="1F497D" w:themeColor="text2"/>
                <w:sz w:val="18"/>
                <w:szCs w:val="18"/>
                <w:lang w:eastAsia="es-BO"/>
              </w:rPr>
              <w:t>1</w:t>
            </w:r>
          </w:p>
        </w:tc>
      </w:tr>
      <w:tr w:rsidR="00E76655" w:rsidRPr="00E76655" w:rsidTr="006B2282">
        <w:trPr>
          <w:trHeight w:val="329"/>
        </w:trPr>
        <w:tc>
          <w:tcPr>
            <w:tcW w:w="6516" w:type="dxa"/>
            <w:shd w:val="clear" w:color="auto" w:fill="auto"/>
            <w:noWrap/>
            <w:vAlign w:val="center"/>
            <w:hideMark/>
          </w:tcPr>
          <w:p w:rsidR="00DE5F69" w:rsidRPr="00E76655" w:rsidRDefault="00DE5F69" w:rsidP="00DE5F69">
            <w:pPr>
              <w:rPr>
                <w:rFonts w:ascii="Tahoma" w:hAnsi="Tahoma" w:cs="Tahoma"/>
                <w:color w:val="1F497D" w:themeColor="text2"/>
                <w:sz w:val="18"/>
                <w:szCs w:val="18"/>
                <w:lang w:eastAsia="es-BO"/>
              </w:rPr>
            </w:pPr>
            <w:r w:rsidRPr="00E76655">
              <w:rPr>
                <w:rFonts w:ascii="Tahoma" w:hAnsi="Tahoma" w:cs="Tahoma"/>
                <w:color w:val="1F497D" w:themeColor="text2"/>
                <w:sz w:val="18"/>
                <w:szCs w:val="18"/>
                <w:lang w:eastAsia="es-BO"/>
              </w:rPr>
              <w:t>JEFATURA REGIONAL DE OPERACIONES</w:t>
            </w:r>
          </w:p>
        </w:tc>
        <w:tc>
          <w:tcPr>
            <w:tcW w:w="1838" w:type="dxa"/>
            <w:shd w:val="clear" w:color="auto" w:fill="auto"/>
            <w:noWrap/>
            <w:vAlign w:val="bottom"/>
            <w:hideMark/>
          </w:tcPr>
          <w:p w:rsidR="00DE5F69" w:rsidRPr="00E76655" w:rsidRDefault="00DE5F69" w:rsidP="00DE5F69">
            <w:pPr>
              <w:jc w:val="right"/>
              <w:rPr>
                <w:rFonts w:ascii="Tahoma" w:hAnsi="Tahoma" w:cs="Tahoma"/>
                <w:color w:val="1F497D" w:themeColor="text2"/>
                <w:sz w:val="18"/>
                <w:szCs w:val="18"/>
                <w:lang w:eastAsia="es-BO"/>
              </w:rPr>
            </w:pPr>
            <w:r w:rsidRPr="00E76655">
              <w:rPr>
                <w:rFonts w:ascii="Tahoma" w:hAnsi="Tahoma" w:cs="Tahoma"/>
                <w:color w:val="1F497D" w:themeColor="text2"/>
                <w:sz w:val="18"/>
                <w:szCs w:val="18"/>
                <w:lang w:eastAsia="es-BO"/>
              </w:rPr>
              <w:t>9</w:t>
            </w:r>
          </w:p>
        </w:tc>
      </w:tr>
      <w:tr w:rsidR="00E76655" w:rsidRPr="00E76655" w:rsidTr="006B2282">
        <w:trPr>
          <w:trHeight w:val="329"/>
        </w:trPr>
        <w:tc>
          <w:tcPr>
            <w:tcW w:w="6516" w:type="dxa"/>
            <w:shd w:val="clear" w:color="auto" w:fill="auto"/>
            <w:noWrap/>
            <w:vAlign w:val="center"/>
            <w:hideMark/>
          </w:tcPr>
          <w:p w:rsidR="00DE5F69" w:rsidRPr="00E76655" w:rsidRDefault="00DE5F69" w:rsidP="00DE5F69">
            <w:pPr>
              <w:rPr>
                <w:rFonts w:ascii="Tahoma" w:hAnsi="Tahoma" w:cs="Tahoma"/>
                <w:color w:val="1F497D" w:themeColor="text2"/>
                <w:sz w:val="18"/>
                <w:szCs w:val="18"/>
                <w:lang w:eastAsia="es-BO"/>
              </w:rPr>
            </w:pPr>
            <w:r w:rsidRPr="00E76655">
              <w:rPr>
                <w:rFonts w:ascii="Tahoma" w:hAnsi="Tahoma" w:cs="Tahoma"/>
                <w:color w:val="1F497D" w:themeColor="text2"/>
                <w:sz w:val="18"/>
                <w:szCs w:val="18"/>
                <w:lang w:eastAsia="es-BO"/>
              </w:rPr>
              <w:t>SUPERVISOR DE IMPLEMENTACIÓN TÉCNICA Y MANTENIMIENTO</w:t>
            </w:r>
          </w:p>
        </w:tc>
        <w:tc>
          <w:tcPr>
            <w:tcW w:w="1838" w:type="dxa"/>
            <w:shd w:val="clear" w:color="auto" w:fill="auto"/>
            <w:noWrap/>
            <w:vAlign w:val="bottom"/>
            <w:hideMark/>
          </w:tcPr>
          <w:p w:rsidR="00DE5F69" w:rsidRPr="00E76655" w:rsidRDefault="00DE5F69" w:rsidP="00DE5F69">
            <w:pPr>
              <w:jc w:val="right"/>
              <w:rPr>
                <w:rFonts w:ascii="Tahoma" w:hAnsi="Tahoma" w:cs="Tahoma"/>
                <w:color w:val="1F497D" w:themeColor="text2"/>
                <w:sz w:val="18"/>
                <w:szCs w:val="18"/>
                <w:lang w:eastAsia="es-BO"/>
              </w:rPr>
            </w:pPr>
            <w:r w:rsidRPr="00E76655">
              <w:rPr>
                <w:rFonts w:ascii="Tahoma" w:hAnsi="Tahoma" w:cs="Tahoma"/>
                <w:color w:val="1F497D" w:themeColor="text2"/>
                <w:sz w:val="18"/>
                <w:szCs w:val="18"/>
                <w:lang w:eastAsia="es-BO"/>
              </w:rPr>
              <w:t>9</w:t>
            </w:r>
          </w:p>
        </w:tc>
      </w:tr>
      <w:tr w:rsidR="00E76655" w:rsidRPr="00E76655" w:rsidTr="006B2282">
        <w:trPr>
          <w:trHeight w:val="329"/>
        </w:trPr>
        <w:tc>
          <w:tcPr>
            <w:tcW w:w="6516" w:type="dxa"/>
            <w:shd w:val="clear" w:color="auto" w:fill="auto"/>
            <w:noWrap/>
            <w:vAlign w:val="center"/>
            <w:hideMark/>
          </w:tcPr>
          <w:p w:rsidR="00DE5F69" w:rsidRPr="00E76655" w:rsidRDefault="00DE5F69" w:rsidP="00DE5F69">
            <w:pPr>
              <w:rPr>
                <w:rFonts w:ascii="Tahoma" w:hAnsi="Tahoma" w:cs="Tahoma"/>
                <w:color w:val="1F497D" w:themeColor="text2"/>
                <w:sz w:val="18"/>
                <w:szCs w:val="18"/>
                <w:lang w:eastAsia="es-BO"/>
              </w:rPr>
            </w:pPr>
            <w:r w:rsidRPr="00E76655">
              <w:rPr>
                <w:rFonts w:ascii="Tahoma" w:hAnsi="Tahoma" w:cs="Tahoma"/>
                <w:color w:val="1F497D" w:themeColor="text2"/>
                <w:sz w:val="18"/>
                <w:szCs w:val="18"/>
                <w:lang w:eastAsia="es-BO"/>
              </w:rPr>
              <w:t>SUPERVISOR DE ATENCIÓN NO PRESENCIAL Y DE RECLAMACIONES</w:t>
            </w:r>
          </w:p>
        </w:tc>
        <w:tc>
          <w:tcPr>
            <w:tcW w:w="1838" w:type="dxa"/>
            <w:shd w:val="clear" w:color="auto" w:fill="auto"/>
            <w:noWrap/>
            <w:vAlign w:val="bottom"/>
            <w:hideMark/>
          </w:tcPr>
          <w:p w:rsidR="00DE5F69" w:rsidRPr="00E76655" w:rsidRDefault="00DE5F69" w:rsidP="00DE5F69">
            <w:pPr>
              <w:jc w:val="right"/>
              <w:rPr>
                <w:rFonts w:ascii="Tahoma" w:hAnsi="Tahoma" w:cs="Tahoma"/>
                <w:color w:val="1F497D" w:themeColor="text2"/>
                <w:sz w:val="18"/>
                <w:szCs w:val="18"/>
                <w:lang w:eastAsia="es-BO"/>
              </w:rPr>
            </w:pPr>
            <w:r w:rsidRPr="00E76655">
              <w:rPr>
                <w:rFonts w:ascii="Tahoma" w:hAnsi="Tahoma" w:cs="Tahoma"/>
                <w:color w:val="1F497D" w:themeColor="text2"/>
                <w:sz w:val="18"/>
                <w:szCs w:val="18"/>
                <w:lang w:eastAsia="es-BO"/>
              </w:rPr>
              <w:t>3</w:t>
            </w:r>
          </w:p>
        </w:tc>
      </w:tr>
      <w:tr w:rsidR="00E76655" w:rsidRPr="00E76655" w:rsidTr="006B2282">
        <w:trPr>
          <w:trHeight w:val="313"/>
        </w:trPr>
        <w:tc>
          <w:tcPr>
            <w:tcW w:w="6516" w:type="dxa"/>
            <w:shd w:val="clear" w:color="auto" w:fill="auto"/>
            <w:noWrap/>
            <w:vAlign w:val="center"/>
            <w:hideMark/>
          </w:tcPr>
          <w:p w:rsidR="00DE5F69" w:rsidRPr="00E76655" w:rsidRDefault="00DE5F69" w:rsidP="00DE5F69">
            <w:pPr>
              <w:rPr>
                <w:rFonts w:ascii="Tahoma" w:hAnsi="Tahoma" w:cs="Tahoma"/>
                <w:color w:val="1F497D" w:themeColor="text2"/>
                <w:sz w:val="18"/>
                <w:szCs w:val="18"/>
                <w:lang w:eastAsia="es-BO"/>
              </w:rPr>
            </w:pPr>
            <w:r w:rsidRPr="00E76655">
              <w:rPr>
                <w:rFonts w:ascii="Tahoma" w:hAnsi="Tahoma" w:cs="Tahoma"/>
                <w:color w:val="1F497D" w:themeColor="text2"/>
                <w:sz w:val="18"/>
                <w:szCs w:val="18"/>
                <w:lang w:eastAsia="es-BO"/>
              </w:rPr>
              <w:t>ADMINISTRATIVOS</w:t>
            </w:r>
          </w:p>
        </w:tc>
        <w:tc>
          <w:tcPr>
            <w:tcW w:w="1838" w:type="dxa"/>
            <w:shd w:val="clear" w:color="auto" w:fill="auto"/>
            <w:noWrap/>
            <w:vAlign w:val="bottom"/>
            <w:hideMark/>
          </w:tcPr>
          <w:p w:rsidR="00DE5F69" w:rsidRPr="00E76655" w:rsidRDefault="00DE5F69" w:rsidP="00DE5F69">
            <w:pPr>
              <w:jc w:val="right"/>
              <w:rPr>
                <w:rFonts w:ascii="Tahoma" w:hAnsi="Tahoma" w:cs="Tahoma"/>
                <w:color w:val="1F497D" w:themeColor="text2"/>
                <w:sz w:val="18"/>
                <w:szCs w:val="18"/>
                <w:lang w:eastAsia="es-BO"/>
              </w:rPr>
            </w:pPr>
            <w:r w:rsidRPr="00E76655">
              <w:rPr>
                <w:rFonts w:ascii="Tahoma" w:hAnsi="Tahoma" w:cs="Tahoma"/>
                <w:color w:val="1F497D" w:themeColor="text2"/>
                <w:sz w:val="18"/>
                <w:szCs w:val="18"/>
                <w:lang w:eastAsia="es-BO"/>
              </w:rPr>
              <w:t>6</w:t>
            </w:r>
          </w:p>
        </w:tc>
      </w:tr>
      <w:tr w:rsidR="00E76655" w:rsidRPr="00E76655" w:rsidTr="006B2282">
        <w:trPr>
          <w:trHeight w:val="533"/>
        </w:trPr>
        <w:tc>
          <w:tcPr>
            <w:tcW w:w="6516" w:type="dxa"/>
            <w:shd w:val="clear" w:color="auto" w:fill="auto"/>
            <w:vAlign w:val="center"/>
            <w:hideMark/>
          </w:tcPr>
          <w:p w:rsidR="00DE5F69" w:rsidRPr="00E76655" w:rsidRDefault="00DE5F69" w:rsidP="00DE5F69">
            <w:pPr>
              <w:rPr>
                <w:rFonts w:ascii="Tahoma" w:hAnsi="Tahoma" w:cs="Tahoma"/>
                <w:color w:val="1F497D" w:themeColor="text2"/>
                <w:sz w:val="18"/>
                <w:szCs w:val="18"/>
                <w:lang w:eastAsia="es-BO"/>
              </w:rPr>
            </w:pPr>
            <w:r w:rsidRPr="00E76655">
              <w:rPr>
                <w:rFonts w:ascii="Tahoma" w:hAnsi="Tahoma" w:cs="Tahoma"/>
                <w:color w:val="1F497D" w:themeColor="text2"/>
                <w:sz w:val="18"/>
                <w:szCs w:val="18"/>
                <w:lang w:eastAsia="es-BO"/>
              </w:rPr>
              <w:t>LIDER DE EQUIPO ATENCIÓN PRESENCIAL Y NO PRESENCIAL / AGENTE DE RECLAMACIONES</w:t>
            </w:r>
          </w:p>
        </w:tc>
        <w:tc>
          <w:tcPr>
            <w:tcW w:w="1838" w:type="dxa"/>
            <w:shd w:val="clear" w:color="auto" w:fill="auto"/>
            <w:noWrap/>
            <w:vAlign w:val="bottom"/>
            <w:hideMark/>
          </w:tcPr>
          <w:p w:rsidR="00DE5F69" w:rsidRPr="00E76655" w:rsidRDefault="00DE5F69" w:rsidP="00DE5F69">
            <w:pPr>
              <w:jc w:val="right"/>
              <w:rPr>
                <w:rFonts w:ascii="Tahoma" w:hAnsi="Tahoma" w:cs="Tahoma"/>
                <w:color w:val="1F497D" w:themeColor="text2"/>
                <w:sz w:val="18"/>
                <w:szCs w:val="18"/>
                <w:lang w:eastAsia="es-BO"/>
              </w:rPr>
            </w:pPr>
            <w:r w:rsidRPr="00E76655">
              <w:rPr>
                <w:rFonts w:ascii="Tahoma" w:hAnsi="Tahoma" w:cs="Tahoma"/>
                <w:color w:val="1F497D" w:themeColor="text2"/>
                <w:sz w:val="18"/>
                <w:szCs w:val="18"/>
                <w:lang w:eastAsia="es-BO"/>
              </w:rPr>
              <w:t>11</w:t>
            </w:r>
          </w:p>
        </w:tc>
      </w:tr>
      <w:tr w:rsidR="00E76655" w:rsidRPr="00E76655" w:rsidTr="006B2282">
        <w:trPr>
          <w:trHeight w:val="313"/>
        </w:trPr>
        <w:tc>
          <w:tcPr>
            <w:tcW w:w="6516" w:type="dxa"/>
            <w:shd w:val="clear" w:color="auto" w:fill="auto"/>
            <w:noWrap/>
            <w:vAlign w:val="center"/>
            <w:hideMark/>
          </w:tcPr>
          <w:p w:rsidR="00DE5F69" w:rsidRPr="00E76655" w:rsidRDefault="00DE5F69" w:rsidP="00DE5F69">
            <w:pPr>
              <w:rPr>
                <w:rFonts w:ascii="Tahoma" w:hAnsi="Tahoma" w:cs="Tahoma"/>
                <w:color w:val="1F497D" w:themeColor="text2"/>
                <w:sz w:val="18"/>
                <w:szCs w:val="18"/>
                <w:lang w:eastAsia="es-BO"/>
              </w:rPr>
            </w:pPr>
            <w:r w:rsidRPr="00E76655">
              <w:rPr>
                <w:rFonts w:ascii="Tahoma" w:hAnsi="Tahoma" w:cs="Tahoma"/>
                <w:color w:val="1F497D" w:themeColor="text2"/>
                <w:sz w:val="18"/>
                <w:szCs w:val="18"/>
                <w:lang w:eastAsia="es-BO"/>
              </w:rPr>
              <w:t>GESTOR</w:t>
            </w:r>
          </w:p>
        </w:tc>
        <w:tc>
          <w:tcPr>
            <w:tcW w:w="1838" w:type="dxa"/>
            <w:shd w:val="clear" w:color="auto" w:fill="auto"/>
            <w:noWrap/>
            <w:vAlign w:val="bottom"/>
            <w:hideMark/>
          </w:tcPr>
          <w:p w:rsidR="00DE5F69" w:rsidRPr="00E76655" w:rsidRDefault="00DE5F69" w:rsidP="00DE5F69">
            <w:pPr>
              <w:jc w:val="right"/>
              <w:rPr>
                <w:rFonts w:ascii="Tahoma" w:hAnsi="Tahoma" w:cs="Tahoma"/>
                <w:color w:val="1F497D" w:themeColor="text2"/>
                <w:sz w:val="18"/>
                <w:szCs w:val="18"/>
                <w:lang w:eastAsia="es-BO"/>
              </w:rPr>
            </w:pPr>
            <w:r w:rsidRPr="00E76655">
              <w:rPr>
                <w:rFonts w:ascii="Tahoma" w:hAnsi="Tahoma" w:cs="Tahoma"/>
                <w:color w:val="1F497D" w:themeColor="text2"/>
                <w:sz w:val="18"/>
                <w:szCs w:val="18"/>
                <w:lang w:eastAsia="es-BO"/>
              </w:rPr>
              <w:t>15</w:t>
            </w:r>
          </w:p>
        </w:tc>
      </w:tr>
      <w:tr w:rsidR="00E76655" w:rsidRPr="00E76655" w:rsidTr="006B2282">
        <w:trPr>
          <w:trHeight w:val="313"/>
        </w:trPr>
        <w:tc>
          <w:tcPr>
            <w:tcW w:w="6516" w:type="dxa"/>
            <w:shd w:val="clear" w:color="auto" w:fill="auto"/>
            <w:noWrap/>
            <w:vAlign w:val="center"/>
            <w:hideMark/>
          </w:tcPr>
          <w:p w:rsidR="00DE5F69" w:rsidRPr="00E76655" w:rsidRDefault="00DE5F69" w:rsidP="00DE5F69">
            <w:pPr>
              <w:rPr>
                <w:rFonts w:ascii="Tahoma" w:hAnsi="Tahoma" w:cs="Tahoma"/>
                <w:color w:val="1F497D" w:themeColor="text2"/>
                <w:sz w:val="18"/>
                <w:szCs w:val="18"/>
                <w:lang w:eastAsia="es-BO"/>
              </w:rPr>
            </w:pPr>
            <w:r w:rsidRPr="00E76655">
              <w:rPr>
                <w:rFonts w:ascii="Tahoma" w:hAnsi="Tahoma" w:cs="Tahoma"/>
                <w:color w:val="1F497D" w:themeColor="text2"/>
                <w:sz w:val="18"/>
                <w:szCs w:val="18"/>
                <w:lang w:eastAsia="es-BO"/>
              </w:rPr>
              <w:t>TECNICO DE IMPLEMENTACIÓN TÉCNICA Y MANTENIMIENTO</w:t>
            </w:r>
          </w:p>
        </w:tc>
        <w:tc>
          <w:tcPr>
            <w:tcW w:w="1838" w:type="dxa"/>
            <w:shd w:val="clear" w:color="auto" w:fill="auto"/>
            <w:noWrap/>
            <w:vAlign w:val="bottom"/>
            <w:hideMark/>
          </w:tcPr>
          <w:p w:rsidR="00DE5F69" w:rsidRPr="00E76655" w:rsidRDefault="00DE5F69" w:rsidP="00DE5F69">
            <w:pPr>
              <w:jc w:val="right"/>
              <w:rPr>
                <w:rFonts w:ascii="Tahoma" w:hAnsi="Tahoma" w:cs="Tahoma"/>
                <w:color w:val="1F497D" w:themeColor="text2"/>
                <w:sz w:val="18"/>
                <w:szCs w:val="18"/>
                <w:lang w:eastAsia="es-BO"/>
              </w:rPr>
            </w:pPr>
            <w:r w:rsidRPr="00E76655">
              <w:rPr>
                <w:rFonts w:ascii="Tahoma" w:hAnsi="Tahoma" w:cs="Tahoma"/>
                <w:color w:val="1F497D" w:themeColor="text2"/>
                <w:sz w:val="18"/>
                <w:szCs w:val="18"/>
                <w:lang w:eastAsia="es-BO"/>
              </w:rPr>
              <w:t>124</w:t>
            </w:r>
          </w:p>
        </w:tc>
      </w:tr>
      <w:tr w:rsidR="00E76655" w:rsidRPr="00E76655" w:rsidTr="006B2282">
        <w:trPr>
          <w:trHeight w:val="329"/>
        </w:trPr>
        <w:tc>
          <w:tcPr>
            <w:tcW w:w="6516" w:type="dxa"/>
            <w:shd w:val="clear" w:color="auto" w:fill="auto"/>
            <w:noWrap/>
            <w:vAlign w:val="center"/>
            <w:hideMark/>
          </w:tcPr>
          <w:p w:rsidR="00DE5F69" w:rsidRPr="00E76655" w:rsidRDefault="00DE5F69" w:rsidP="00DE5F69">
            <w:pPr>
              <w:rPr>
                <w:rFonts w:ascii="Tahoma" w:hAnsi="Tahoma" w:cs="Tahoma"/>
                <w:color w:val="1F497D" w:themeColor="text2"/>
                <w:sz w:val="18"/>
                <w:szCs w:val="18"/>
                <w:lang w:eastAsia="es-BO"/>
              </w:rPr>
            </w:pPr>
            <w:r w:rsidRPr="00E76655">
              <w:rPr>
                <w:rFonts w:ascii="Tahoma" w:hAnsi="Tahoma" w:cs="Tahoma"/>
                <w:color w:val="1F497D" w:themeColor="text2"/>
                <w:sz w:val="18"/>
                <w:szCs w:val="18"/>
                <w:lang w:eastAsia="es-BO"/>
              </w:rPr>
              <w:t>RAC ATENCIÓN PRESENCIAL Y NO PRESENCIAL</w:t>
            </w:r>
          </w:p>
        </w:tc>
        <w:tc>
          <w:tcPr>
            <w:tcW w:w="1838" w:type="dxa"/>
            <w:shd w:val="clear" w:color="auto" w:fill="auto"/>
            <w:noWrap/>
            <w:vAlign w:val="bottom"/>
            <w:hideMark/>
          </w:tcPr>
          <w:p w:rsidR="00DE5F69" w:rsidRPr="00E76655" w:rsidRDefault="00DE5F69" w:rsidP="00DE5F69">
            <w:pPr>
              <w:jc w:val="right"/>
              <w:rPr>
                <w:rFonts w:ascii="Tahoma" w:hAnsi="Tahoma" w:cs="Tahoma"/>
                <w:color w:val="1F497D" w:themeColor="text2"/>
                <w:sz w:val="18"/>
                <w:szCs w:val="18"/>
                <w:lang w:eastAsia="es-BO"/>
              </w:rPr>
            </w:pPr>
            <w:r w:rsidRPr="00E76655">
              <w:rPr>
                <w:rFonts w:ascii="Tahoma" w:hAnsi="Tahoma" w:cs="Tahoma"/>
                <w:color w:val="1F497D" w:themeColor="text2"/>
                <w:sz w:val="18"/>
                <w:szCs w:val="18"/>
                <w:lang w:eastAsia="es-BO"/>
              </w:rPr>
              <w:t>200</w:t>
            </w:r>
          </w:p>
        </w:tc>
      </w:tr>
      <w:tr w:rsidR="00E76655" w:rsidRPr="00E76655" w:rsidTr="006B2282">
        <w:trPr>
          <w:trHeight w:val="329"/>
        </w:trPr>
        <w:tc>
          <w:tcPr>
            <w:tcW w:w="6516" w:type="dxa"/>
            <w:shd w:val="clear" w:color="auto" w:fill="009EE3"/>
            <w:noWrap/>
            <w:vAlign w:val="bottom"/>
            <w:hideMark/>
          </w:tcPr>
          <w:p w:rsidR="00DE5F69" w:rsidRPr="007F48F8" w:rsidRDefault="00DE5F69" w:rsidP="00DE5F69">
            <w:pPr>
              <w:jc w:val="center"/>
              <w:rPr>
                <w:rFonts w:ascii="Tahoma" w:hAnsi="Tahoma" w:cs="Tahoma"/>
                <w:b/>
                <w:color w:val="FFFFFF" w:themeColor="background1"/>
                <w:sz w:val="18"/>
                <w:szCs w:val="18"/>
                <w:lang w:eastAsia="es-BO"/>
              </w:rPr>
            </w:pPr>
            <w:r w:rsidRPr="007F48F8">
              <w:rPr>
                <w:rFonts w:ascii="Tahoma" w:hAnsi="Tahoma" w:cs="Tahoma"/>
                <w:b/>
                <w:color w:val="FFFFFF" w:themeColor="background1"/>
                <w:sz w:val="18"/>
                <w:szCs w:val="18"/>
                <w:lang w:eastAsia="es-BO"/>
              </w:rPr>
              <w:t>TOTAL</w:t>
            </w:r>
          </w:p>
        </w:tc>
        <w:tc>
          <w:tcPr>
            <w:tcW w:w="1838" w:type="dxa"/>
            <w:shd w:val="clear" w:color="auto" w:fill="009EE3"/>
            <w:noWrap/>
            <w:vAlign w:val="bottom"/>
            <w:hideMark/>
          </w:tcPr>
          <w:p w:rsidR="00DE5F69" w:rsidRPr="007F48F8" w:rsidRDefault="00DE5F69" w:rsidP="00DE5F69">
            <w:pPr>
              <w:jc w:val="right"/>
              <w:rPr>
                <w:rFonts w:ascii="Tahoma" w:hAnsi="Tahoma" w:cs="Tahoma"/>
                <w:b/>
                <w:color w:val="FFFFFF" w:themeColor="background1"/>
                <w:sz w:val="18"/>
                <w:szCs w:val="18"/>
                <w:lang w:eastAsia="es-BO"/>
              </w:rPr>
            </w:pPr>
            <w:r w:rsidRPr="007F48F8">
              <w:rPr>
                <w:rFonts w:ascii="Tahoma" w:hAnsi="Tahoma" w:cs="Tahoma"/>
                <w:b/>
                <w:color w:val="FFFFFF" w:themeColor="background1"/>
                <w:sz w:val="18"/>
                <w:szCs w:val="18"/>
                <w:lang w:eastAsia="es-BO"/>
              </w:rPr>
              <w:t>379</w:t>
            </w:r>
          </w:p>
        </w:tc>
      </w:tr>
    </w:tbl>
    <w:p w:rsidR="00DE5F69" w:rsidRPr="00E76655" w:rsidRDefault="00DE5F69" w:rsidP="00DE5F69">
      <w:pPr>
        <w:jc w:val="both"/>
        <w:rPr>
          <w:rFonts w:ascii="Tahoma" w:hAnsi="Tahoma" w:cs="Tahoma"/>
          <w:b/>
          <w:i/>
          <w:color w:val="1F497D" w:themeColor="text2"/>
          <w:sz w:val="22"/>
          <w:szCs w:val="22"/>
          <w:lang w:eastAsia="es-BO"/>
        </w:rPr>
      </w:pPr>
    </w:p>
    <w:p w:rsidR="00DE5F69" w:rsidRPr="00E76655" w:rsidRDefault="00DE5F69" w:rsidP="00DE5F69">
      <w:pPr>
        <w:jc w:val="both"/>
        <w:rPr>
          <w:rFonts w:ascii="Tahoma" w:hAnsi="Tahoma" w:cs="Tahoma"/>
          <w:b/>
          <w:i/>
          <w:color w:val="1F497D" w:themeColor="text2"/>
          <w:sz w:val="22"/>
          <w:szCs w:val="22"/>
          <w:lang w:eastAsia="es-BO"/>
        </w:rPr>
      </w:pPr>
    </w:p>
    <w:p w:rsidR="00DE5F69" w:rsidRPr="00E76655" w:rsidRDefault="00DE5F69" w:rsidP="005F52F6">
      <w:pPr>
        <w:rPr>
          <w:rFonts w:ascii="Tahoma" w:hAnsi="Tahoma" w:cs="Tahoma"/>
          <w:color w:val="1F497D" w:themeColor="text2"/>
          <w:lang w:val="es-BO" w:eastAsia="en-US"/>
        </w:rPr>
      </w:pPr>
    </w:p>
    <w:p w:rsidR="00656F51" w:rsidRPr="00E76655" w:rsidRDefault="00656F51" w:rsidP="0058571D">
      <w:pPr>
        <w:jc w:val="center"/>
        <w:rPr>
          <w:rFonts w:ascii="Tahoma" w:hAnsi="Tahoma" w:cs="Tahoma"/>
          <w:b/>
          <w:color w:val="1F497D" w:themeColor="text2"/>
          <w:sz w:val="22"/>
          <w:szCs w:val="28"/>
        </w:rPr>
      </w:pPr>
      <w:bookmarkStart w:id="47" w:name="_Toc137215307"/>
      <w:bookmarkEnd w:id="0"/>
    </w:p>
    <w:p w:rsidR="00656F51" w:rsidRPr="00E76655" w:rsidRDefault="00656F51" w:rsidP="0058571D">
      <w:pPr>
        <w:jc w:val="center"/>
        <w:rPr>
          <w:rFonts w:ascii="Tahoma" w:hAnsi="Tahoma" w:cs="Tahoma"/>
          <w:b/>
          <w:color w:val="1F497D" w:themeColor="text2"/>
          <w:sz w:val="22"/>
          <w:szCs w:val="28"/>
        </w:rPr>
      </w:pPr>
    </w:p>
    <w:p w:rsidR="00656F51" w:rsidRPr="00E76655" w:rsidRDefault="00656F51" w:rsidP="0058571D">
      <w:pPr>
        <w:jc w:val="center"/>
        <w:rPr>
          <w:rFonts w:ascii="Tahoma" w:hAnsi="Tahoma" w:cs="Tahoma"/>
          <w:b/>
          <w:color w:val="1F497D" w:themeColor="text2"/>
          <w:sz w:val="22"/>
          <w:szCs w:val="28"/>
        </w:rPr>
      </w:pPr>
    </w:p>
    <w:p w:rsidR="00656F51" w:rsidRPr="00E76655" w:rsidRDefault="00656F51" w:rsidP="0058571D">
      <w:pPr>
        <w:jc w:val="center"/>
        <w:rPr>
          <w:rFonts w:ascii="Tahoma" w:hAnsi="Tahoma" w:cs="Tahoma"/>
          <w:b/>
          <w:color w:val="1F497D" w:themeColor="text2"/>
          <w:sz w:val="22"/>
          <w:szCs w:val="28"/>
        </w:rPr>
      </w:pPr>
    </w:p>
    <w:p w:rsidR="00656F51" w:rsidRPr="00E76655" w:rsidRDefault="00656F51" w:rsidP="0058571D">
      <w:pPr>
        <w:jc w:val="center"/>
        <w:rPr>
          <w:rFonts w:ascii="Tahoma" w:hAnsi="Tahoma" w:cs="Tahoma"/>
          <w:b/>
          <w:color w:val="1F497D" w:themeColor="text2"/>
          <w:sz w:val="22"/>
          <w:szCs w:val="28"/>
        </w:rPr>
      </w:pPr>
    </w:p>
    <w:p w:rsidR="00656F51" w:rsidRPr="00E76655" w:rsidRDefault="00656F51" w:rsidP="0058571D">
      <w:pPr>
        <w:jc w:val="center"/>
        <w:rPr>
          <w:rFonts w:ascii="Tahoma" w:hAnsi="Tahoma" w:cs="Tahoma"/>
          <w:b/>
          <w:color w:val="1F497D" w:themeColor="text2"/>
          <w:sz w:val="22"/>
          <w:szCs w:val="28"/>
        </w:rPr>
      </w:pPr>
    </w:p>
    <w:p w:rsidR="00656F51" w:rsidRPr="00E76655" w:rsidRDefault="00656F51" w:rsidP="0058571D">
      <w:pPr>
        <w:jc w:val="center"/>
        <w:rPr>
          <w:rFonts w:ascii="Tahoma" w:hAnsi="Tahoma" w:cs="Tahoma"/>
          <w:b/>
          <w:color w:val="1F497D" w:themeColor="text2"/>
          <w:sz w:val="22"/>
          <w:szCs w:val="28"/>
        </w:rPr>
      </w:pPr>
    </w:p>
    <w:p w:rsidR="00656F51" w:rsidRPr="00E76655" w:rsidRDefault="00656F51" w:rsidP="0058571D">
      <w:pPr>
        <w:jc w:val="center"/>
        <w:rPr>
          <w:rFonts w:ascii="Tahoma" w:hAnsi="Tahoma" w:cs="Tahoma"/>
          <w:b/>
          <w:color w:val="1F497D" w:themeColor="text2"/>
          <w:sz w:val="22"/>
          <w:szCs w:val="28"/>
        </w:rPr>
      </w:pPr>
    </w:p>
    <w:p w:rsidR="00656F51" w:rsidRPr="00E76655" w:rsidRDefault="00656F51" w:rsidP="0058571D">
      <w:pPr>
        <w:jc w:val="center"/>
        <w:rPr>
          <w:rFonts w:ascii="Tahoma" w:hAnsi="Tahoma" w:cs="Tahoma"/>
          <w:b/>
          <w:color w:val="1F497D" w:themeColor="text2"/>
          <w:sz w:val="22"/>
          <w:szCs w:val="28"/>
        </w:rPr>
      </w:pPr>
    </w:p>
    <w:p w:rsidR="00656F51" w:rsidRPr="00E76655" w:rsidRDefault="00656F51" w:rsidP="0058571D">
      <w:pPr>
        <w:jc w:val="center"/>
        <w:rPr>
          <w:rFonts w:ascii="Tahoma" w:hAnsi="Tahoma" w:cs="Tahoma"/>
          <w:b/>
          <w:color w:val="1F497D" w:themeColor="text2"/>
          <w:sz w:val="22"/>
          <w:szCs w:val="28"/>
        </w:rPr>
      </w:pPr>
    </w:p>
    <w:p w:rsidR="00656F51" w:rsidRPr="00E76655" w:rsidRDefault="00656F51" w:rsidP="0058571D">
      <w:pPr>
        <w:jc w:val="center"/>
        <w:rPr>
          <w:rFonts w:ascii="Tahoma" w:hAnsi="Tahoma" w:cs="Tahoma"/>
          <w:b/>
          <w:color w:val="1F497D" w:themeColor="text2"/>
          <w:sz w:val="22"/>
          <w:szCs w:val="28"/>
        </w:rPr>
      </w:pPr>
    </w:p>
    <w:p w:rsidR="00656F51" w:rsidRPr="00E76655" w:rsidRDefault="00656F51" w:rsidP="0058571D">
      <w:pPr>
        <w:jc w:val="center"/>
        <w:rPr>
          <w:rFonts w:ascii="Tahoma" w:hAnsi="Tahoma" w:cs="Tahoma"/>
          <w:b/>
          <w:color w:val="1F497D" w:themeColor="text2"/>
          <w:sz w:val="22"/>
          <w:szCs w:val="28"/>
        </w:rPr>
      </w:pPr>
    </w:p>
    <w:p w:rsidR="00656F51" w:rsidRPr="00E76655" w:rsidRDefault="00656F51" w:rsidP="0058571D">
      <w:pPr>
        <w:jc w:val="center"/>
        <w:rPr>
          <w:rFonts w:ascii="Tahoma" w:hAnsi="Tahoma" w:cs="Tahoma"/>
          <w:b/>
          <w:color w:val="1F497D" w:themeColor="text2"/>
          <w:sz w:val="22"/>
          <w:szCs w:val="28"/>
        </w:rPr>
      </w:pPr>
    </w:p>
    <w:p w:rsidR="00656F51" w:rsidRPr="00E76655" w:rsidRDefault="00656F51" w:rsidP="0058571D">
      <w:pPr>
        <w:jc w:val="center"/>
        <w:rPr>
          <w:rFonts w:ascii="Tahoma" w:hAnsi="Tahoma" w:cs="Tahoma"/>
          <w:b/>
          <w:color w:val="1F497D" w:themeColor="text2"/>
          <w:sz w:val="22"/>
          <w:szCs w:val="28"/>
        </w:rPr>
      </w:pPr>
    </w:p>
    <w:p w:rsidR="00656F51" w:rsidRPr="00E76655" w:rsidRDefault="00656F51" w:rsidP="0058571D">
      <w:pPr>
        <w:jc w:val="center"/>
        <w:rPr>
          <w:rFonts w:ascii="Tahoma" w:hAnsi="Tahoma" w:cs="Tahoma"/>
          <w:b/>
          <w:color w:val="1F497D" w:themeColor="text2"/>
          <w:sz w:val="22"/>
          <w:szCs w:val="28"/>
        </w:rPr>
      </w:pPr>
    </w:p>
    <w:p w:rsidR="00656F51" w:rsidRPr="00E76655" w:rsidRDefault="00656F51" w:rsidP="0058571D">
      <w:pPr>
        <w:jc w:val="center"/>
        <w:rPr>
          <w:rFonts w:ascii="Tahoma" w:hAnsi="Tahoma" w:cs="Tahoma"/>
          <w:b/>
          <w:color w:val="1F497D" w:themeColor="text2"/>
          <w:sz w:val="22"/>
          <w:szCs w:val="28"/>
        </w:rPr>
      </w:pPr>
    </w:p>
    <w:p w:rsidR="00494021" w:rsidRPr="00E76655" w:rsidRDefault="00D66688" w:rsidP="0058571D">
      <w:pPr>
        <w:jc w:val="center"/>
        <w:rPr>
          <w:rFonts w:cs="Tahoma"/>
          <w:b/>
          <w:color w:val="1F497D" w:themeColor="text2"/>
          <w:sz w:val="22"/>
          <w:szCs w:val="28"/>
        </w:rPr>
      </w:pPr>
      <w:r w:rsidRPr="00E76655">
        <w:rPr>
          <w:rFonts w:ascii="Tahoma" w:hAnsi="Tahoma" w:cs="Tahoma"/>
          <w:b/>
          <w:color w:val="1F497D" w:themeColor="text2"/>
          <w:sz w:val="22"/>
          <w:szCs w:val="28"/>
        </w:rPr>
        <w:t>P</w:t>
      </w:r>
      <w:r w:rsidR="000D5C16" w:rsidRPr="00E76655">
        <w:rPr>
          <w:rFonts w:ascii="Tahoma" w:hAnsi="Tahoma" w:cs="Tahoma"/>
          <w:b/>
          <w:color w:val="1F497D" w:themeColor="text2"/>
          <w:sz w:val="22"/>
          <w:szCs w:val="28"/>
        </w:rPr>
        <w:t>ARTE III</w:t>
      </w:r>
      <w:bookmarkEnd w:id="47"/>
    </w:p>
    <w:p w:rsidR="00494021" w:rsidRPr="00E76655" w:rsidRDefault="00494021" w:rsidP="006A4455">
      <w:pPr>
        <w:rPr>
          <w:rFonts w:ascii="Tahoma" w:hAnsi="Tahoma" w:cs="Tahoma"/>
          <w:color w:val="1F497D" w:themeColor="text2"/>
          <w:sz w:val="22"/>
          <w:szCs w:val="28"/>
          <w:lang w:val="es-MX"/>
        </w:rPr>
      </w:pPr>
    </w:p>
    <w:p w:rsidR="00494021" w:rsidRPr="00E76655" w:rsidRDefault="000D5C16" w:rsidP="006A4455">
      <w:pPr>
        <w:jc w:val="center"/>
        <w:rPr>
          <w:rFonts w:ascii="Tahoma" w:hAnsi="Tahoma" w:cs="Tahoma"/>
          <w:b/>
          <w:color w:val="1F497D" w:themeColor="text2"/>
          <w:sz w:val="22"/>
          <w:szCs w:val="28"/>
        </w:rPr>
      </w:pPr>
      <w:r w:rsidRPr="00E76655">
        <w:rPr>
          <w:rFonts w:ascii="Tahoma" w:hAnsi="Tahoma" w:cs="Tahoma"/>
          <w:b/>
          <w:color w:val="1F497D" w:themeColor="text2"/>
          <w:sz w:val="22"/>
          <w:szCs w:val="28"/>
        </w:rPr>
        <w:t>ANEXOS</w:t>
      </w:r>
    </w:p>
    <w:p w:rsidR="00494021" w:rsidRPr="00E76655" w:rsidRDefault="00494021" w:rsidP="006A4455">
      <w:pPr>
        <w:rPr>
          <w:rFonts w:ascii="Tahoma" w:hAnsi="Tahoma" w:cs="Tahoma"/>
          <w:i/>
          <w:color w:val="1F497D" w:themeColor="text2"/>
          <w:szCs w:val="20"/>
        </w:rPr>
      </w:pPr>
    </w:p>
    <w:p w:rsidR="00494021" w:rsidRPr="00E76655" w:rsidRDefault="00494021" w:rsidP="006A4455">
      <w:pPr>
        <w:rPr>
          <w:rFonts w:ascii="Tahoma" w:hAnsi="Tahoma" w:cs="Tahoma"/>
          <w:i/>
          <w:color w:val="1F497D" w:themeColor="text2"/>
          <w:szCs w:val="20"/>
        </w:rPr>
      </w:pPr>
    </w:p>
    <w:p w:rsidR="00494021" w:rsidRPr="00E76655" w:rsidRDefault="00494021" w:rsidP="006A4455">
      <w:pPr>
        <w:rPr>
          <w:rFonts w:ascii="Tahoma" w:hAnsi="Tahoma" w:cs="Tahoma"/>
          <w:i/>
          <w:color w:val="1F497D" w:themeColor="text2"/>
          <w:szCs w:val="20"/>
        </w:rPr>
      </w:pPr>
    </w:p>
    <w:p w:rsidR="00494021" w:rsidRPr="00E76655" w:rsidRDefault="000D5C16" w:rsidP="006A4455">
      <w:pPr>
        <w:rPr>
          <w:rFonts w:ascii="Tahoma" w:hAnsi="Tahoma" w:cs="Tahoma"/>
          <w:color w:val="1F497D" w:themeColor="text2"/>
          <w:sz w:val="22"/>
          <w:szCs w:val="22"/>
        </w:rPr>
      </w:pPr>
      <w:r w:rsidRPr="00E76655">
        <w:rPr>
          <w:rFonts w:ascii="Tahoma" w:hAnsi="Tahoma" w:cs="Tahoma"/>
          <w:color w:val="1F497D" w:themeColor="text2"/>
          <w:sz w:val="22"/>
          <w:szCs w:val="22"/>
        </w:rPr>
        <w:t>Anexo No. 1 – Con</w:t>
      </w:r>
      <w:r w:rsidR="001B5F67" w:rsidRPr="00E76655">
        <w:rPr>
          <w:rFonts w:ascii="Tahoma" w:hAnsi="Tahoma" w:cs="Tahoma"/>
          <w:color w:val="1F497D" w:themeColor="text2"/>
          <w:sz w:val="22"/>
          <w:szCs w:val="22"/>
        </w:rPr>
        <w:t>diciones</w:t>
      </w:r>
      <w:r w:rsidRPr="00E76655">
        <w:rPr>
          <w:rFonts w:ascii="Tahoma" w:hAnsi="Tahoma" w:cs="Tahoma"/>
          <w:color w:val="1F497D" w:themeColor="text2"/>
          <w:sz w:val="22"/>
          <w:szCs w:val="22"/>
        </w:rPr>
        <w:t xml:space="preserve"> Generales del Proceso de Contratación</w:t>
      </w:r>
      <w:r w:rsidR="001119E2" w:rsidRPr="00E76655">
        <w:rPr>
          <w:rFonts w:ascii="Tahoma" w:hAnsi="Tahoma" w:cs="Tahoma"/>
          <w:color w:val="1F497D" w:themeColor="text2"/>
          <w:sz w:val="22"/>
          <w:szCs w:val="22"/>
        </w:rPr>
        <w:t>.</w:t>
      </w:r>
    </w:p>
    <w:p w:rsidR="00494021" w:rsidRPr="00E76655" w:rsidRDefault="000D5C16" w:rsidP="006A4455">
      <w:pPr>
        <w:rPr>
          <w:rFonts w:ascii="Tahoma" w:hAnsi="Tahoma" w:cs="Tahoma"/>
          <w:color w:val="1F497D" w:themeColor="text2"/>
          <w:sz w:val="22"/>
          <w:szCs w:val="22"/>
        </w:rPr>
      </w:pPr>
      <w:r w:rsidRPr="00E76655">
        <w:rPr>
          <w:rFonts w:ascii="Tahoma" w:hAnsi="Tahoma" w:cs="Tahoma"/>
          <w:color w:val="1F497D" w:themeColor="text2"/>
          <w:sz w:val="22"/>
          <w:szCs w:val="22"/>
        </w:rPr>
        <w:t>Anexo No. 2 – Declaración de Integridad del Personal de la Empresa</w:t>
      </w:r>
      <w:r w:rsidR="001119E2" w:rsidRPr="00E76655">
        <w:rPr>
          <w:rFonts w:ascii="Tahoma" w:hAnsi="Tahoma" w:cs="Tahoma"/>
          <w:color w:val="1F497D" w:themeColor="text2"/>
          <w:sz w:val="22"/>
          <w:szCs w:val="22"/>
        </w:rPr>
        <w:t xml:space="preserve"> </w:t>
      </w:r>
      <w:r w:rsidR="0056088D" w:rsidRPr="00E76655">
        <w:rPr>
          <w:rFonts w:ascii="Tahoma" w:hAnsi="Tahoma" w:cs="Tahoma"/>
          <w:color w:val="1F497D" w:themeColor="text2"/>
          <w:sz w:val="22"/>
          <w:szCs w:val="22"/>
        </w:rPr>
        <w:t>Oferente.</w:t>
      </w:r>
    </w:p>
    <w:p w:rsidR="00FD02F4" w:rsidRPr="00E76655" w:rsidRDefault="000D5C16" w:rsidP="006A4455">
      <w:pPr>
        <w:rPr>
          <w:rFonts w:ascii="Tahoma" w:hAnsi="Tahoma" w:cs="Tahoma"/>
          <w:color w:val="1F497D" w:themeColor="text2"/>
          <w:sz w:val="22"/>
          <w:szCs w:val="22"/>
          <w:lang w:val="es-BO"/>
        </w:rPr>
      </w:pPr>
      <w:r w:rsidRPr="00E76655">
        <w:rPr>
          <w:rFonts w:ascii="Tahoma" w:hAnsi="Tahoma" w:cs="Tahoma"/>
          <w:color w:val="1F497D" w:themeColor="text2"/>
          <w:sz w:val="22"/>
          <w:szCs w:val="22"/>
        </w:rPr>
        <w:t xml:space="preserve">Anexo No. </w:t>
      </w:r>
      <w:r w:rsidR="00F2306E" w:rsidRPr="00E76655">
        <w:rPr>
          <w:rFonts w:ascii="Tahoma" w:hAnsi="Tahoma" w:cs="Tahoma"/>
          <w:color w:val="1F497D" w:themeColor="text2"/>
          <w:sz w:val="22"/>
          <w:szCs w:val="22"/>
        </w:rPr>
        <w:t>3</w:t>
      </w:r>
      <w:r w:rsidRPr="00E76655">
        <w:rPr>
          <w:rFonts w:ascii="Tahoma" w:hAnsi="Tahoma" w:cs="Tahoma"/>
          <w:color w:val="1F497D" w:themeColor="text2"/>
          <w:sz w:val="22"/>
          <w:szCs w:val="22"/>
          <w:lang w:val="es-BO"/>
        </w:rPr>
        <w:t xml:space="preserve"> – Modelo </w:t>
      </w:r>
      <w:r w:rsidR="00B6122E" w:rsidRPr="00E76655">
        <w:rPr>
          <w:rFonts w:ascii="Tahoma" w:hAnsi="Tahoma" w:cs="Tahoma"/>
          <w:color w:val="1F497D" w:themeColor="text2"/>
          <w:sz w:val="22"/>
          <w:szCs w:val="22"/>
          <w:lang w:val="es-BO"/>
        </w:rPr>
        <w:t>Oferta</w:t>
      </w:r>
      <w:r w:rsidRPr="00E76655">
        <w:rPr>
          <w:rFonts w:ascii="Tahoma" w:hAnsi="Tahoma" w:cs="Tahoma"/>
          <w:color w:val="1F497D" w:themeColor="text2"/>
          <w:sz w:val="22"/>
          <w:szCs w:val="22"/>
          <w:lang w:val="es-BO"/>
        </w:rPr>
        <w:t xml:space="preserve"> Económica</w:t>
      </w:r>
      <w:r w:rsidR="001119E2" w:rsidRPr="00E76655">
        <w:rPr>
          <w:rFonts w:ascii="Tahoma" w:hAnsi="Tahoma" w:cs="Tahoma"/>
          <w:color w:val="1F497D" w:themeColor="text2"/>
          <w:sz w:val="22"/>
          <w:szCs w:val="22"/>
          <w:lang w:val="es-BO"/>
        </w:rPr>
        <w:t>.</w:t>
      </w:r>
    </w:p>
    <w:p w:rsidR="00366BB4" w:rsidRPr="00E76655" w:rsidRDefault="000D5C16" w:rsidP="006A4455">
      <w:pPr>
        <w:rPr>
          <w:rFonts w:ascii="Tahoma" w:hAnsi="Tahoma" w:cs="Tahoma"/>
          <w:color w:val="1F497D" w:themeColor="text2"/>
          <w:sz w:val="22"/>
          <w:szCs w:val="22"/>
          <w:lang w:val="es-BO"/>
        </w:rPr>
      </w:pPr>
      <w:r w:rsidRPr="00E76655">
        <w:rPr>
          <w:rFonts w:ascii="Tahoma" w:hAnsi="Tahoma" w:cs="Tahoma"/>
          <w:color w:val="1F497D" w:themeColor="text2"/>
          <w:sz w:val="22"/>
          <w:szCs w:val="22"/>
        </w:rPr>
        <w:t xml:space="preserve">Anexo No. </w:t>
      </w:r>
      <w:r w:rsidR="00F2306E" w:rsidRPr="00E76655">
        <w:rPr>
          <w:rFonts w:ascii="Tahoma" w:hAnsi="Tahoma" w:cs="Tahoma"/>
          <w:color w:val="1F497D" w:themeColor="text2"/>
          <w:sz w:val="22"/>
          <w:szCs w:val="22"/>
        </w:rPr>
        <w:t>4</w:t>
      </w:r>
      <w:r w:rsidRPr="00E76655">
        <w:rPr>
          <w:rFonts w:ascii="Tahoma" w:hAnsi="Tahoma" w:cs="Tahoma"/>
          <w:color w:val="1F497D" w:themeColor="text2"/>
          <w:sz w:val="22"/>
          <w:szCs w:val="22"/>
          <w:lang w:val="es-BO"/>
        </w:rPr>
        <w:t xml:space="preserve"> – Formato de presentación de consultas</w:t>
      </w:r>
      <w:r w:rsidR="00E36562" w:rsidRPr="00E76655">
        <w:rPr>
          <w:rFonts w:ascii="Tahoma" w:hAnsi="Tahoma" w:cs="Tahoma"/>
          <w:color w:val="1F497D" w:themeColor="text2"/>
          <w:sz w:val="22"/>
          <w:szCs w:val="22"/>
          <w:lang w:val="es-BO"/>
        </w:rPr>
        <w:t>.</w:t>
      </w:r>
    </w:p>
    <w:p w:rsidR="002F714C" w:rsidRPr="00E76655" w:rsidRDefault="002F714C" w:rsidP="006A4455">
      <w:pPr>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 xml:space="preserve">Anexo No. 5 – </w:t>
      </w:r>
      <w:r w:rsidR="00503EDC" w:rsidRPr="00E76655">
        <w:rPr>
          <w:rFonts w:ascii="Tahoma" w:hAnsi="Tahoma" w:cs="Tahoma"/>
          <w:color w:val="1F497D" w:themeColor="text2"/>
          <w:sz w:val="22"/>
          <w:szCs w:val="22"/>
          <w:lang w:val="es-BO"/>
        </w:rPr>
        <w:t>Evaluación de Propuesta Técnica y Propuesta Económica.</w:t>
      </w:r>
    </w:p>
    <w:p w:rsidR="0000494F" w:rsidRPr="00E76655" w:rsidRDefault="0000494F" w:rsidP="006A4455">
      <w:pPr>
        <w:rPr>
          <w:rFonts w:ascii="Tahoma" w:hAnsi="Tahoma" w:cs="Tahoma"/>
          <w:color w:val="1F497D" w:themeColor="text2"/>
          <w:sz w:val="22"/>
          <w:szCs w:val="22"/>
          <w:lang w:val="es-BO"/>
        </w:rPr>
      </w:pPr>
    </w:p>
    <w:p w:rsidR="0000494F" w:rsidRPr="00E76655" w:rsidRDefault="0000494F" w:rsidP="006A4455">
      <w:pPr>
        <w:rPr>
          <w:rFonts w:ascii="Tahoma" w:hAnsi="Tahoma" w:cs="Tahoma"/>
          <w:color w:val="1F497D" w:themeColor="text2"/>
          <w:sz w:val="22"/>
          <w:szCs w:val="22"/>
        </w:rPr>
      </w:pPr>
    </w:p>
    <w:p w:rsidR="00494021" w:rsidRPr="00E76655" w:rsidRDefault="00494021" w:rsidP="006A4455">
      <w:pPr>
        <w:rPr>
          <w:rFonts w:ascii="Tahoma" w:hAnsi="Tahoma" w:cs="Tahoma"/>
          <w:color w:val="1F497D" w:themeColor="text2"/>
          <w:sz w:val="22"/>
          <w:szCs w:val="22"/>
        </w:rPr>
      </w:pPr>
    </w:p>
    <w:p w:rsidR="00494021" w:rsidRPr="00E76655" w:rsidRDefault="00494021" w:rsidP="006A4455">
      <w:pPr>
        <w:rPr>
          <w:rFonts w:ascii="Tahoma" w:hAnsi="Tahoma" w:cs="Tahoma"/>
          <w:color w:val="1F497D" w:themeColor="text2"/>
          <w:sz w:val="22"/>
          <w:szCs w:val="22"/>
        </w:rPr>
      </w:pPr>
    </w:p>
    <w:p w:rsidR="00494021" w:rsidRPr="00E76655" w:rsidRDefault="00494021" w:rsidP="006A4455">
      <w:pPr>
        <w:rPr>
          <w:rFonts w:ascii="Tahoma" w:hAnsi="Tahoma" w:cs="Tahoma"/>
          <w:color w:val="1F497D" w:themeColor="text2"/>
          <w:sz w:val="22"/>
          <w:szCs w:val="22"/>
        </w:rPr>
      </w:pPr>
    </w:p>
    <w:p w:rsidR="00494021" w:rsidRPr="00E76655" w:rsidRDefault="00494021" w:rsidP="006A4455">
      <w:pPr>
        <w:rPr>
          <w:rFonts w:ascii="Tahoma" w:hAnsi="Tahoma" w:cs="Tahoma"/>
          <w:color w:val="1F497D" w:themeColor="text2"/>
          <w:sz w:val="22"/>
          <w:szCs w:val="22"/>
        </w:rPr>
      </w:pPr>
    </w:p>
    <w:p w:rsidR="00494021" w:rsidRPr="00E76655" w:rsidRDefault="00494021" w:rsidP="006A4455">
      <w:pPr>
        <w:rPr>
          <w:rFonts w:ascii="Tahoma" w:hAnsi="Tahoma" w:cs="Tahoma"/>
          <w:color w:val="1F497D" w:themeColor="text2"/>
          <w:sz w:val="22"/>
          <w:szCs w:val="22"/>
        </w:rPr>
      </w:pPr>
    </w:p>
    <w:p w:rsidR="005E3F97" w:rsidRPr="00E76655" w:rsidRDefault="000D5C16" w:rsidP="006A4455">
      <w:pPr>
        <w:rPr>
          <w:rFonts w:ascii="Tahoma" w:hAnsi="Tahoma" w:cs="Tahoma"/>
          <w:color w:val="1F497D" w:themeColor="text2"/>
          <w:sz w:val="22"/>
          <w:szCs w:val="22"/>
        </w:rPr>
      </w:pPr>
      <w:r w:rsidRPr="00E76655">
        <w:rPr>
          <w:rFonts w:ascii="Tahoma" w:hAnsi="Tahoma" w:cs="Tahoma"/>
          <w:color w:val="1F497D" w:themeColor="text2"/>
          <w:sz w:val="22"/>
          <w:szCs w:val="22"/>
        </w:rPr>
        <w:br w:type="page"/>
      </w:r>
    </w:p>
    <w:tbl>
      <w:tblPr>
        <w:tblpPr w:leftFromText="141" w:rightFromText="141" w:vertAnchor="text" w:horzAnchor="margin" w:tblpY="71"/>
        <w:tblW w:w="9351"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000" w:firstRow="0" w:lastRow="0" w:firstColumn="0" w:lastColumn="0" w:noHBand="0" w:noVBand="0"/>
      </w:tblPr>
      <w:tblGrid>
        <w:gridCol w:w="2410"/>
        <w:gridCol w:w="6941"/>
      </w:tblGrid>
      <w:tr w:rsidR="00C862BE" w:rsidRPr="00E76655" w:rsidTr="00457905">
        <w:trPr>
          <w:trHeight w:val="617"/>
        </w:trPr>
        <w:tc>
          <w:tcPr>
            <w:tcW w:w="2410" w:type="dxa"/>
            <w:shd w:val="clear" w:color="auto" w:fill="009EE3"/>
            <w:vAlign w:val="center"/>
          </w:tcPr>
          <w:p w:rsidR="005E3F97" w:rsidRPr="00E76655" w:rsidRDefault="000D5C16" w:rsidP="006A4455">
            <w:pPr>
              <w:pStyle w:val="Textoindependiente3"/>
              <w:spacing w:after="0"/>
              <w:jc w:val="center"/>
              <w:rPr>
                <w:rFonts w:ascii="Tahoma" w:hAnsi="Tahoma" w:cs="Tahoma"/>
                <w:b/>
                <w:color w:val="1F497D" w:themeColor="text2"/>
                <w:sz w:val="22"/>
                <w:szCs w:val="22"/>
                <w:lang w:val="pt-BR"/>
              </w:rPr>
            </w:pPr>
            <w:r w:rsidRPr="00E76655">
              <w:rPr>
                <w:rFonts w:ascii="Tahoma" w:hAnsi="Tahoma" w:cs="Tahoma"/>
                <w:color w:val="1F497D" w:themeColor="text2"/>
                <w:sz w:val="22"/>
                <w:szCs w:val="22"/>
              </w:rPr>
              <w:lastRenderedPageBreak/>
              <w:br w:type="page"/>
            </w:r>
            <w:r w:rsidRPr="007F48F8">
              <w:rPr>
                <w:rFonts w:ascii="Tahoma" w:hAnsi="Tahoma" w:cs="Tahoma"/>
                <w:b/>
                <w:color w:val="FFFFFF" w:themeColor="background1"/>
                <w:sz w:val="22"/>
                <w:szCs w:val="22"/>
                <w:shd w:val="clear" w:color="auto" w:fill="009EE3"/>
                <w:lang w:val="pt-BR"/>
              </w:rPr>
              <w:t>ANEXO N</w:t>
            </w:r>
            <w:r w:rsidR="005A5DB9" w:rsidRPr="007F48F8">
              <w:rPr>
                <w:rFonts w:ascii="Tahoma" w:hAnsi="Tahoma" w:cs="Tahoma"/>
                <w:b/>
                <w:color w:val="FFFFFF" w:themeColor="background1"/>
                <w:sz w:val="22"/>
                <w:szCs w:val="22"/>
                <w:shd w:val="clear" w:color="auto" w:fill="009EE3"/>
                <w:lang w:val="pt-BR"/>
              </w:rPr>
              <w:t xml:space="preserve">° </w:t>
            </w:r>
            <w:r w:rsidRPr="007F48F8">
              <w:rPr>
                <w:rFonts w:ascii="Tahoma" w:hAnsi="Tahoma" w:cs="Tahoma"/>
                <w:b/>
                <w:color w:val="FFFFFF" w:themeColor="background1"/>
                <w:sz w:val="22"/>
                <w:szCs w:val="22"/>
                <w:shd w:val="clear" w:color="auto" w:fill="009EE3"/>
                <w:lang w:val="pt-BR"/>
              </w:rPr>
              <w:t>1</w:t>
            </w:r>
          </w:p>
        </w:tc>
        <w:tc>
          <w:tcPr>
            <w:tcW w:w="6941" w:type="dxa"/>
            <w:vAlign w:val="center"/>
          </w:tcPr>
          <w:p w:rsidR="005E3F97" w:rsidRPr="00E76655" w:rsidRDefault="000D5C16" w:rsidP="006A4455">
            <w:pPr>
              <w:ind w:left="567"/>
              <w:jc w:val="center"/>
              <w:rPr>
                <w:rFonts w:ascii="Tahoma" w:hAnsi="Tahoma" w:cs="Tahoma"/>
                <w:b/>
                <w:color w:val="1F497D" w:themeColor="text2"/>
                <w:sz w:val="22"/>
                <w:szCs w:val="22"/>
                <w:lang w:val="pt-BR"/>
              </w:rPr>
            </w:pPr>
            <w:r w:rsidRPr="00E76655">
              <w:rPr>
                <w:rFonts w:ascii="Tahoma" w:hAnsi="Tahoma" w:cs="Tahoma"/>
                <w:b/>
                <w:color w:val="1F497D" w:themeColor="text2"/>
                <w:sz w:val="22"/>
                <w:szCs w:val="22"/>
                <w:lang w:val="pt-BR"/>
              </w:rPr>
              <w:t xml:space="preserve">CONDICIONES GENERALES DEL PROCESO </w:t>
            </w:r>
          </w:p>
        </w:tc>
      </w:tr>
    </w:tbl>
    <w:p w:rsidR="00204E5E" w:rsidRPr="00E76655" w:rsidRDefault="00204E5E" w:rsidP="006A4455">
      <w:pPr>
        <w:jc w:val="both"/>
        <w:rPr>
          <w:rFonts w:ascii="Tahoma" w:hAnsi="Tahoma" w:cs="Tahoma"/>
          <w:b/>
          <w:color w:val="1F497D" w:themeColor="text2"/>
          <w:sz w:val="20"/>
        </w:rPr>
      </w:pPr>
    </w:p>
    <w:p w:rsidR="00457905" w:rsidRPr="00E76655" w:rsidRDefault="000D5C16" w:rsidP="00405B7B">
      <w:pPr>
        <w:pStyle w:val="Prrafodelista"/>
        <w:numPr>
          <w:ilvl w:val="0"/>
          <w:numId w:val="28"/>
        </w:numPr>
        <w:ind w:left="567" w:hanging="567"/>
        <w:jc w:val="both"/>
        <w:rPr>
          <w:rFonts w:ascii="Tahoma" w:hAnsi="Tahoma" w:cs="Tahoma"/>
          <w:b/>
          <w:color w:val="1F497D" w:themeColor="text2"/>
          <w:u w:val="single"/>
        </w:rPr>
      </w:pPr>
      <w:r w:rsidRPr="00E76655">
        <w:rPr>
          <w:rFonts w:ascii="Tahoma" w:hAnsi="Tahoma" w:cs="Tahoma"/>
          <w:b/>
          <w:color w:val="1F497D" w:themeColor="text2"/>
          <w:u w:val="single"/>
        </w:rPr>
        <w:t xml:space="preserve">Consideraciones Generales </w:t>
      </w:r>
    </w:p>
    <w:p w:rsidR="00457905" w:rsidRPr="00E76655" w:rsidRDefault="00457905" w:rsidP="00457905">
      <w:pPr>
        <w:jc w:val="both"/>
        <w:rPr>
          <w:rFonts w:ascii="Tahoma" w:hAnsi="Tahoma" w:cs="Tahoma"/>
          <w:b/>
          <w:color w:val="1F497D" w:themeColor="text2"/>
          <w:sz w:val="20"/>
        </w:rPr>
      </w:pPr>
    </w:p>
    <w:p w:rsidR="00457905" w:rsidRPr="00E76655" w:rsidRDefault="000D5C16" w:rsidP="00405B7B">
      <w:pPr>
        <w:numPr>
          <w:ilvl w:val="0"/>
          <w:numId w:val="10"/>
        </w:numPr>
        <w:ind w:left="851" w:hanging="284"/>
        <w:jc w:val="both"/>
        <w:rPr>
          <w:rFonts w:ascii="Tahoma" w:hAnsi="Tahoma" w:cs="Tahoma"/>
          <w:color w:val="1F497D" w:themeColor="text2"/>
          <w:sz w:val="20"/>
        </w:rPr>
      </w:pPr>
      <w:r w:rsidRPr="00E76655">
        <w:rPr>
          <w:rFonts w:ascii="Tahoma" w:hAnsi="Tahoma" w:cs="Tahoma"/>
          <w:b/>
          <w:color w:val="1F497D" w:themeColor="text2"/>
          <w:sz w:val="20"/>
        </w:rPr>
        <w:t>Adjudicación:</w:t>
      </w:r>
      <w:r w:rsidRPr="00E76655">
        <w:rPr>
          <w:rFonts w:ascii="Tahoma" w:hAnsi="Tahoma" w:cs="Tahoma"/>
          <w:color w:val="1F497D" w:themeColor="text2"/>
          <w:sz w:val="20"/>
        </w:rPr>
        <w:t xml:space="preserve"> DATACOM S.R.L. se reserva el derecho de realizar adjudicaciones parciales o de adquirir la totalidad o parte de los bienes</w:t>
      </w:r>
      <w:r w:rsidR="003C5DD3" w:rsidRPr="00E76655">
        <w:rPr>
          <w:rFonts w:ascii="Tahoma" w:hAnsi="Tahoma" w:cs="Tahoma"/>
          <w:color w:val="1F497D" w:themeColor="text2"/>
          <w:sz w:val="20"/>
        </w:rPr>
        <w:t xml:space="preserve"> o </w:t>
      </w:r>
      <w:r w:rsidRPr="00E76655">
        <w:rPr>
          <w:rFonts w:ascii="Tahoma" w:hAnsi="Tahoma" w:cs="Tahoma"/>
          <w:color w:val="1F497D" w:themeColor="text2"/>
          <w:sz w:val="20"/>
        </w:rPr>
        <w:t>servicios objeto del presente proceso, de acuerdo a la mejor solución técnica-económica y a los intereses de DATACOM S.R.L.</w:t>
      </w:r>
    </w:p>
    <w:p w:rsidR="00457905" w:rsidRPr="00E76655" w:rsidRDefault="00457905" w:rsidP="006C2493">
      <w:pPr>
        <w:ind w:left="851" w:hanging="284"/>
        <w:jc w:val="both"/>
        <w:rPr>
          <w:rFonts w:ascii="Tahoma" w:hAnsi="Tahoma" w:cs="Tahoma"/>
          <w:color w:val="1F497D" w:themeColor="text2"/>
          <w:sz w:val="20"/>
        </w:rPr>
      </w:pPr>
    </w:p>
    <w:p w:rsidR="00457905" w:rsidRPr="00E76655" w:rsidRDefault="000D5C16" w:rsidP="00405B7B">
      <w:pPr>
        <w:numPr>
          <w:ilvl w:val="0"/>
          <w:numId w:val="10"/>
        </w:numPr>
        <w:ind w:left="851" w:hanging="284"/>
        <w:jc w:val="both"/>
        <w:rPr>
          <w:rFonts w:ascii="Tahoma" w:hAnsi="Tahoma" w:cs="Tahoma"/>
          <w:color w:val="1F497D" w:themeColor="text2"/>
          <w:sz w:val="20"/>
        </w:rPr>
      </w:pPr>
      <w:r w:rsidRPr="00E76655">
        <w:rPr>
          <w:rFonts w:ascii="Tahoma" w:hAnsi="Tahoma" w:cs="Tahoma"/>
          <w:b/>
          <w:color w:val="1F497D" w:themeColor="text2"/>
          <w:sz w:val="20"/>
        </w:rPr>
        <w:t>Naturaleza confidencial de las ofertas:</w:t>
      </w:r>
      <w:r w:rsidRPr="00E76655">
        <w:rPr>
          <w:rFonts w:ascii="Tahoma" w:hAnsi="Tahoma" w:cs="Tahoma"/>
          <w:color w:val="1F497D" w:themeColor="text2"/>
          <w:sz w:val="20"/>
        </w:rPr>
        <w:t xml:space="preserve"> A excepción de aquellas permitidas por las leyes de Bolivia, DATACOM S.R.L. no divulgará ninguna información con respecto a las ofertas, tabulación, clasificación y evaluación de las ofertas; por consiguiente, DATACOM S.R.L. procederá con la calificación de acuerdo a sus normas internas y legales vigentes.</w:t>
      </w:r>
    </w:p>
    <w:p w:rsidR="00457905" w:rsidRPr="00E76655" w:rsidRDefault="00457905" w:rsidP="006C2493">
      <w:pPr>
        <w:pStyle w:val="Prrafodelista"/>
        <w:ind w:left="851" w:hanging="284"/>
        <w:rPr>
          <w:rFonts w:ascii="Tahoma" w:hAnsi="Tahoma" w:cs="Tahoma"/>
          <w:color w:val="1F497D" w:themeColor="text2"/>
        </w:rPr>
      </w:pPr>
    </w:p>
    <w:p w:rsidR="00457905" w:rsidRPr="00E76655" w:rsidRDefault="000D5C16" w:rsidP="00405B7B">
      <w:pPr>
        <w:numPr>
          <w:ilvl w:val="0"/>
          <w:numId w:val="10"/>
        </w:numPr>
        <w:ind w:left="851" w:hanging="284"/>
        <w:jc w:val="both"/>
        <w:rPr>
          <w:rFonts w:ascii="Tahoma" w:hAnsi="Tahoma" w:cs="Tahoma"/>
          <w:color w:val="1F497D" w:themeColor="text2"/>
          <w:sz w:val="20"/>
        </w:rPr>
      </w:pPr>
      <w:r w:rsidRPr="00E76655">
        <w:rPr>
          <w:rFonts w:ascii="Tahoma" w:hAnsi="Tahoma" w:cs="Tahoma"/>
          <w:b/>
          <w:color w:val="1F497D" w:themeColor="text2"/>
          <w:sz w:val="20"/>
        </w:rPr>
        <w:t>Confidencialidad:</w:t>
      </w:r>
      <w:r w:rsidRPr="00E76655">
        <w:rPr>
          <w:rFonts w:ascii="Tahoma" w:hAnsi="Tahoma" w:cs="Tahoma"/>
          <w:color w:val="1F497D" w:themeColor="text2"/>
          <w:sz w:val="20"/>
        </w:rPr>
        <w:t xml:space="preserve"> El contenido absoluto del presente Pliego de Condiciones, constituye información confidencial de DATACOM S.R.L. y se proporciona únicamente para propósitos de referencia en la presentación de ofertas. Al recibir esta documentación, el oferente se obliga a mantener la confidencialidad sobre la información y </w:t>
      </w:r>
      <w:r w:rsidR="003C5DD3" w:rsidRPr="00E76655">
        <w:rPr>
          <w:rFonts w:ascii="Tahoma" w:hAnsi="Tahoma" w:cs="Tahoma"/>
          <w:color w:val="1F497D" w:themeColor="text2"/>
          <w:sz w:val="20"/>
        </w:rPr>
        <w:t xml:space="preserve">a </w:t>
      </w:r>
      <w:r w:rsidRPr="00E76655">
        <w:rPr>
          <w:rFonts w:ascii="Tahoma" w:hAnsi="Tahoma" w:cs="Tahoma"/>
          <w:color w:val="1F497D" w:themeColor="text2"/>
          <w:sz w:val="20"/>
        </w:rPr>
        <w:t xml:space="preserve">no reproducirla o divulgarla fuera del grupo directamente responsable de la evaluación de sus contenidos, a menos que DATACOM S.R.L. lo autorice por escrito. </w:t>
      </w:r>
    </w:p>
    <w:p w:rsidR="00457905" w:rsidRPr="00E76655" w:rsidRDefault="00457905" w:rsidP="006C2493">
      <w:pPr>
        <w:pStyle w:val="Prrafodelista"/>
        <w:ind w:left="851" w:hanging="284"/>
        <w:rPr>
          <w:rFonts w:ascii="Tahoma" w:hAnsi="Tahoma" w:cs="Tahoma"/>
          <w:color w:val="1F497D" w:themeColor="text2"/>
        </w:rPr>
      </w:pPr>
    </w:p>
    <w:p w:rsidR="00457905" w:rsidRPr="00E76655" w:rsidRDefault="000D5C16" w:rsidP="00405B7B">
      <w:pPr>
        <w:numPr>
          <w:ilvl w:val="0"/>
          <w:numId w:val="10"/>
        </w:numPr>
        <w:ind w:left="851" w:hanging="284"/>
        <w:jc w:val="both"/>
        <w:rPr>
          <w:rFonts w:ascii="Tahoma" w:hAnsi="Tahoma" w:cs="Tahoma"/>
          <w:color w:val="1F497D" w:themeColor="text2"/>
          <w:sz w:val="20"/>
        </w:rPr>
      </w:pPr>
      <w:r w:rsidRPr="00E76655">
        <w:rPr>
          <w:rFonts w:ascii="Tahoma" w:hAnsi="Tahoma" w:cs="Tahoma"/>
          <w:b/>
          <w:color w:val="1F497D" w:themeColor="text2"/>
          <w:sz w:val="20"/>
        </w:rPr>
        <w:t xml:space="preserve">Acciones legales: </w:t>
      </w:r>
      <w:r w:rsidRPr="00E76655">
        <w:rPr>
          <w:rFonts w:ascii="Tahoma" w:hAnsi="Tahoma" w:cs="Tahoma"/>
          <w:color w:val="1F497D" w:themeColor="text2"/>
          <w:sz w:val="20"/>
        </w:rPr>
        <w:t xml:space="preserve">DATACOM S.R.L. se reserva el derecho de seguir las acciones civiles o penales que correspondan, al margen de dar de baja de su </w:t>
      </w:r>
      <w:r w:rsidR="003C5DD3" w:rsidRPr="00E76655">
        <w:rPr>
          <w:rFonts w:ascii="Tahoma" w:hAnsi="Tahoma" w:cs="Tahoma"/>
          <w:color w:val="1F497D" w:themeColor="text2"/>
          <w:sz w:val="20"/>
        </w:rPr>
        <w:t>listado</w:t>
      </w:r>
      <w:r w:rsidRPr="00E76655">
        <w:rPr>
          <w:rFonts w:ascii="Tahoma" w:hAnsi="Tahoma" w:cs="Tahoma"/>
          <w:color w:val="1F497D" w:themeColor="text2"/>
          <w:sz w:val="20"/>
        </w:rPr>
        <w:t xml:space="preserve"> de oferentes a la empresa que infrinja su acuerdo de confidencialidad.</w:t>
      </w:r>
    </w:p>
    <w:p w:rsidR="00457905" w:rsidRPr="00E76655" w:rsidRDefault="00457905" w:rsidP="006C2493">
      <w:pPr>
        <w:pStyle w:val="Prrafodelista"/>
        <w:ind w:left="851" w:hanging="284"/>
        <w:rPr>
          <w:rFonts w:ascii="Tahoma" w:hAnsi="Tahoma" w:cs="Tahoma"/>
          <w:color w:val="1F497D" w:themeColor="text2"/>
        </w:rPr>
      </w:pPr>
    </w:p>
    <w:p w:rsidR="00457905" w:rsidRPr="00E76655" w:rsidRDefault="000D5C16" w:rsidP="00405B7B">
      <w:pPr>
        <w:numPr>
          <w:ilvl w:val="0"/>
          <w:numId w:val="10"/>
        </w:numPr>
        <w:ind w:left="851" w:hanging="284"/>
        <w:jc w:val="both"/>
        <w:rPr>
          <w:rFonts w:ascii="Tahoma" w:hAnsi="Tahoma" w:cs="Tahoma"/>
          <w:color w:val="1F497D" w:themeColor="text2"/>
          <w:sz w:val="20"/>
        </w:rPr>
      </w:pPr>
      <w:r w:rsidRPr="00E76655">
        <w:rPr>
          <w:rFonts w:ascii="Tahoma" w:hAnsi="Tahoma" w:cs="Tahoma"/>
          <w:b/>
          <w:color w:val="1F497D" w:themeColor="text2"/>
          <w:sz w:val="20"/>
        </w:rPr>
        <w:t>Medida anticorrupción:</w:t>
      </w:r>
      <w:r w:rsidRPr="00E76655">
        <w:rPr>
          <w:rFonts w:ascii="Tahoma" w:hAnsi="Tahoma" w:cs="Tahoma"/>
          <w:color w:val="1F497D" w:themeColor="text2"/>
          <w:sz w:val="20"/>
        </w:rPr>
        <w:t xml:space="preserve"> No puede efectuarse ninguna oferta, pago, consideración o beneficio de cualquier clase, que constituya una práctica ilegal o de corrupción ya sea directa o indirecta como un aliciente o recompensa por el otorgamiento de esta prestación. Ese tipo de prácticas será causal para no considerar al oferente en la adjudicación del proceso, pudiendo aplicarse otras acciones legales civiles y/o penales.</w:t>
      </w:r>
    </w:p>
    <w:p w:rsidR="00457905" w:rsidRPr="00E76655" w:rsidRDefault="00457905" w:rsidP="006C2493">
      <w:pPr>
        <w:pStyle w:val="Prrafodelista"/>
        <w:ind w:left="851" w:hanging="284"/>
        <w:rPr>
          <w:rFonts w:ascii="Tahoma" w:hAnsi="Tahoma" w:cs="Tahoma"/>
          <w:color w:val="1F497D" w:themeColor="text2"/>
        </w:rPr>
      </w:pPr>
    </w:p>
    <w:p w:rsidR="00457905" w:rsidRPr="00E76655" w:rsidRDefault="000D5C16" w:rsidP="00405B7B">
      <w:pPr>
        <w:numPr>
          <w:ilvl w:val="0"/>
          <w:numId w:val="10"/>
        </w:numPr>
        <w:ind w:left="851" w:hanging="284"/>
        <w:jc w:val="both"/>
        <w:rPr>
          <w:rFonts w:ascii="Tahoma" w:hAnsi="Tahoma" w:cs="Tahoma"/>
          <w:color w:val="1F497D" w:themeColor="text2"/>
          <w:sz w:val="20"/>
        </w:rPr>
      </w:pPr>
      <w:r w:rsidRPr="00E76655">
        <w:rPr>
          <w:rFonts w:ascii="Tahoma" w:hAnsi="Tahoma" w:cs="Tahoma"/>
          <w:b/>
          <w:color w:val="1F497D" w:themeColor="text2"/>
          <w:sz w:val="20"/>
        </w:rPr>
        <w:t>Prohibición de competencia:</w:t>
      </w:r>
      <w:r w:rsidRPr="00E76655">
        <w:rPr>
          <w:rFonts w:ascii="Tahoma" w:hAnsi="Tahoma" w:cs="Tahoma"/>
          <w:color w:val="1F497D" w:themeColor="text2"/>
          <w:sz w:val="20"/>
        </w:rPr>
        <w:t xml:space="preserve"> En contratos resultantes de la adjudicación del presente proceso se contemplará la cláusula de no competencia.</w:t>
      </w:r>
    </w:p>
    <w:p w:rsidR="00457905" w:rsidRPr="00E76655" w:rsidRDefault="00457905" w:rsidP="006C2493">
      <w:pPr>
        <w:pStyle w:val="Prrafodelista"/>
        <w:ind w:left="851" w:hanging="284"/>
        <w:rPr>
          <w:rFonts w:ascii="Tahoma" w:hAnsi="Tahoma" w:cs="Tahoma"/>
          <w:color w:val="1F497D" w:themeColor="text2"/>
        </w:rPr>
      </w:pPr>
    </w:p>
    <w:p w:rsidR="00457905" w:rsidRPr="00E76655" w:rsidRDefault="000D5C16" w:rsidP="00F46599">
      <w:pPr>
        <w:ind w:left="851"/>
        <w:jc w:val="both"/>
        <w:rPr>
          <w:rFonts w:ascii="Tahoma" w:hAnsi="Tahoma" w:cs="Tahoma"/>
          <w:color w:val="1F497D" w:themeColor="text2"/>
          <w:sz w:val="20"/>
        </w:rPr>
      </w:pPr>
      <w:r w:rsidRPr="00E76655">
        <w:rPr>
          <w:rFonts w:ascii="Tahoma" w:hAnsi="Tahoma" w:cs="Tahoma"/>
          <w:color w:val="1F497D" w:themeColor="text2"/>
          <w:sz w:val="20"/>
        </w:rPr>
        <w:t>“El OFERENTE, asume la obligación ineludible de no competir con los servicios que presta a DATACOM S.R.L.; si se evidencia la competencia de servicios (competencia directa a través de su empresa o indirecta a través de sus ejecutivos, directivos o empresas relacionadas), el presente contrato será resuelto inmediatamente”.</w:t>
      </w:r>
    </w:p>
    <w:p w:rsidR="00457905" w:rsidRPr="00E76655" w:rsidRDefault="00457905" w:rsidP="006C2493">
      <w:pPr>
        <w:ind w:left="851" w:hanging="284"/>
        <w:jc w:val="both"/>
        <w:rPr>
          <w:rFonts w:ascii="Tahoma" w:hAnsi="Tahoma" w:cs="Tahoma"/>
          <w:color w:val="1F497D" w:themeColor="text2"/>
          <w:sz w:val="20"/>
        </w:rPr>
      </w:pPr>
    </w:p>
    <w:p w:rsidR="00457905" w:rsidRPr="00E76655" w:rsidRDefault="000D5C16" w:rsidP="00405B7B">
      <w:pPr>
        <w:numPr>
          <w:ilvl w:val="0"/>
          <w:numId w:val="10"/>
        </w:numPr>
        <w:ind w:left="851" w:hanging="284"/>
        <w:jc w:val="both"/>
        <w:rPr>
          <w:rFonts w:ascii="Tahoma" w:hAnsi="Tahoma" w:cs="Tahoma"/>
          <w:b/>
          <w:color w:val="1F497D" w:themeColor="text2"/>
          <w:sz w:val="20"/>
        </w:rPr>
      </w:pPr>
      <w:r w:rsidRPr="00E76655">
        <w:rPr>
          <w:rFonts w:ascii="Tahoma" w:hAnsi="Tahoma" w:cs="Tahoma"/>
          <w:b/>
          <w:color w:val="1F497D" w:themeColor="text2"/>
          <w:sz w:val="20"/>
        </w:rPr>
        <w:t>Impedimentos:</w:t>
      </w:r>
      <w:r w:rsidRPr="00E76655">
        <w:rPr>
          <w:rFonts w:ascii="Tahoma" w:hAnsi="Tahoma" w:cs="Tahoma"/>
          <w:color w:val="1F497D" w:themeColor="text2"/>
          <w:sz w:val="20"/>
        </w:rPr>
        <w:t xml:space="preserve"> Están </w:t>
      </w:r>
      <w:r w:rsidR="00F46599" w:rsidRPr="00E76655">
        <w:rPr>
          <w:rFonts w:ascii="Tahoma" w:hAnsi="Tahoma" w:cs="Tahoma"/>
          <w:color w:val="1F497D" w:themeColor="text2"/>
          <w:sz w:val="20"/>
        </w:rPr>
        <w:t>impedidas</w:t>
      </w:r>
      <w:r w:rsidRPr="00E76655">
        <w:rPr>
          <w:rFonts w:ascii="Tahoma" w:hAnsi="Tahoma" w:cs="Tahoma"/>
          <w:color w:val="1F497D" w:themeColor="text2"/>
          <w:sz w:val="20"/>
        </w:rPr>
        <w:t xml:space="preserve"> de participar aquellas empresas que tengan cualquier tipo de pendiente, cuentas por pagar, compromisos contractuales declarados en mora o incumplidos, observaciones en la calidad de sus productos/servicios o procesos administrativos y/o judiciales con DATACOM S.R.L., no podrán habilitarse, o ser consideradas como Oferentes para el presente proceso.</w:t>
      </w:r>
      <w:r w:rsidRPr="00E76655">
        <w:rPr>
          <w:rFonts w:ascii="Tahoma" w:hAnsi="Tahoma" w:cs="Tahoma"/>
          <w:iCs/>
          <w:color w:val="1F497D" w:themeColor="text2"/>
          <w:sz w:val="20"/>
        </w:rPr>
        <w:t xml:space="preserve"> </w:t>
      </w:r>
    </w:p>
    <w:p w:rsidR="00457905" w:rsidRPr="00E76655" w:rsidRDefault="00457905" w:rsidP="00457905">
      <w:pPr>
        <w:jc w:val="both"/>
        <w:rPr>
          <w:rFonts w:ascii="Tahoma" w:hAnsi="Tahoma" w:cs="Tahoma"/>
          <w:b/>
          <w:color w:val="1F497D" w:themeColor="text2"/>
          <w:sz w:val="20"/>
        </w:rPr>
      </w:pPr>
    </w:p>
    <w:p w:rsidR="00457905" w:rsidRPr="00E76655" w:rsidRDefault="000D5C16" w:rsidP="00405B7B">
      <w:pPr>
        <w:pStyle w:val="Prrafodelista"/>
        <w:numPr>
          <w:ilvl w:val="0"/>
          <w:numId w:val="28"/>
        </w:numPr>
        <w:ind w:left="567" w:hanging="567"/>
        <w:jc w:val="both"/>
        <w:rPr>
          <w:rFonts w:ascii="Tahoma" w:hAnsi="Tahoma" w:cs="Tahoma"/>
          <w:b/>
          <w:color w:val="1F497D" w:themeColor="text2"/>
          <w:u w:val="single"/>
        </w:rPr>
      </w:pPr>
      <w:r w:rsidRPr="00E76655">
        <w:rPr>
          <w:rFonts w:ascii="Tahoma" w:hAnsi="Tahoma" w:cs="Tahoma"/>
          <w:b/>
          <w:color w:val="1F497D" w:themeColor="text2"/>
          <w:u w:val="single"/>
        </w:rPr>
        <w:t>Consideraciones previas a la presentación de ofertas</w:t>
      </w:r>
    </w:p>
    <w:p w:rsidR="00457905" w:rsidRPr="00E76655" w:rsidRDefault="00457905" w:rsidP="00457905">
      <w:pPr>
        <w:rPr>
          <w:rFonts w:ascii="Tahoma" w:hAnsi="Tahoma" w:cs="Tahoma"/>
          <w:b/>
          <w:color w:val="1F497D" w:themeColor="text2"/>
          <w:sz w:val="20"/>
        </w:rPr>
      </w:pPr>
    </w:p>
    <w:p w:rsidR="00457905" w:rsidRPr="00E76655" w:rsidRDefault="000D5C16" w:rsidP="00405B7B">
      <w:pPr>
        <w:numPr>
          <w:ilvl w:val="0"/>
          <w:numId w:val="10"/>
        </w:numPr>
        <w:ind w:left="851" w:hanging="284"/>
        <w:jc w:val="both"/>
        <w:rPr>
          <w:rFonts w:ascii="Tahoma" w:hAnsi="Tahoma" w:cs="Tahoma"/>
          <w:b/>
          <w:color w:val="1F497D" w:themeColor="text2"/>
          <w:sz w:val="20"/>
        </w:rPr>
      </w:pPr>
      <w:r w:rsidRPr="00E76655">
        <w:rPr>
          <w:rFonts w:ascii="Tahoma" w:hAnsi="Tahoma" w:cs="Tahoma"/>
          <w:b/>
          <w:color w:val="1F497D" w:themeColor="text2"/>
          <w:sz w:val="20"/>
        </w:rPr>
        <w:t>Revisión y modificación de los pliegos de condiciones:</w:t>
      </w:r>
      <w:r w:rsidRPr="00E76655">
        <w:rPr>
          <w:rFonts w:ascii="Tahoma" w:hAnsi="Tahoma" w:cs="Tahoma"/>
          <w:color w:val="1F497D" w:themeColor="text2"/>
          <w:sz w:val="20"/>
        </w:rPr>
        <w:t xml:space="preserve"> </w:t>
      </w:r>
      <w:r w:rsidR="003C5DD3" w:rsidRPr="00E76655">
        <w:rPr>
          <w:rFonts w:ascii="Tahoma" w:hAnsi="Tahoma" w:cs="Tahoma"/>
          <w:color w:val="1F497D" w:themeColor="text2"/>
          <w:sz w:val="20"/>
        </w:rPr>
        <w:t>Como resultado del acta de respuestas a consultas o cuando se considere pertinente, DATACOM S.R.L. se reserva el derecho de revisar y modificar el Pliego de Condiciones hasta antes de la presentación de ofertas. Las modificaciones al Pliego de Condiciones serán publicadas en la página web de DATACOM S.R.L.</w:t>
      </w:r>
    </w:p>
    <w:p w:rsidR="00457905" w:rsidRPr="00E76655" w:rsidRDefault="00457905" w:rsidP="006C2493">
      <w:pPr>
        <w:ind w:left="851" w:hanging="284"/>
        <w:jc w:val="both"/>
        <w:rPr>
          <w:rFonts w:ascii="Tahoma" w:hAnsi="Tahoma" w:cs="Tahoma"/>
          <w:b/>
          <w:color w:val="1F497D" w:themeColor="text2"/>
          <w:sz w:val="20"/>
        </w:rPr>
      </w:pPr>
    </w:p>
    <w:p w:rsidR="00457905" w:rsidRPr="00E76655" w:rsidRDefault="000D5C16" w:rsidP="00405B7B">
      <w:pPr>
        <w:numPr>
          <w:ilvl w:val="0"/>
          <w:numId w:val="10"/>
        </w:numPr>
        <w:ind w:left="851" w:hanging="284"/>
        <w:jc w:val="both"/>
        <w:rPr>
          <w:rFonts w:ascii="Tahoma" w:hAnsi="Tahoma" w:cs="Tahoma"/>
          <w:color w:val="1F497D" w:themeColor="text2"/>
          <w:sz w:val="20"/>
        </w:rPr>
      </w:pPr>
      <w:r w:rsidRPr="00E76655">
        <w:rPr>
          <w:rFonts w:ascii="Tahoma" w:hAnsi="Tahoma" w:cs="Tahoma"/>
          <w:b/>
          <w:color w:val="1F497D" w:themeColor="text2"/>
          <w:sz w:val="20"/>
        </w:rPr>
        <w:t xml:space="preserve">Solicitud </w:t>
      </w:r>
      <w:r w:rsidRPr="00E76655">
        <w:rPr>
          <w:rFonts w:ascii="Tahoma" w:hAnsi="Tahoma" w:cs="Tahoma"/>
          <w:b/>
          <w:bCs/>
          <w:color w:val="1F497D" w:themeColor="text2"/>
          <w:sz w:val="20"/>
        </w:rPr>
        <w:t>de ampliación del plazo de entrega de ofertas:</w:t>
      </w:r>
      <w:r w:rsidRPr="00E76655">
        <w:rPr>
          <w:rFonts w:ascii="Tahoma" w:hAnsi="Tahoma" w:cs="Tahoma"/>
          <w:bCs/>
          <w:color w:val="1F497D" w:themeColor="text2"/>
          <w:sz w:val="20"/>
        </w:rPr>
        <w:t xml:space="preserve"> </w:t>
      </w:r>
      <w:r w:rsidR="006C2493" w:rsidRPr="00E76655">
        <w:rPr>
          <w:rFonts w:ascii="Tahoma" w:hAnsi="Tahoma" w:cs="Tahoma"/>
          <w:bCs/>
          <w:color w:val="1F497D" w:themeColor="text2"/>
          <w:sz w:val="20"/>
        </w:rPr>
        <w:t>Si lo requieren, l</w:t>
      </w:r>
      <w:r w:rsidR="006C2493" w:rsidRPr="00E76655">
        <w:rPr>
          <w:rFonts w:ascii="Tahoma" w:hAnsi="Tahoma" w:cs="Tahoma"/>
          <w:color w:val="1F497D" w:themeColor="text2"/>
          <w:sz w:val="20"/>
        </w:rPr>
        <w:t xml:space="preserve">os oferentes podrán enviar una carta solicitando la ampliación del plazo de presentación de ofertas, carta enviada mediante correo electrónico y/o de forma física, hasta 48 horas previas a la presentación de oferta (plazo establecido en el Pliego de Condiciones). Recibidas las solicitudes, DATACOM S.R.L. realizará </w:t>
      </w:r>
      <w:r w:rsidR="006C2493" w:rsidRPr="00E76655">
        <w:rPr>
          <w:rFonts w:ascii="Tahoma" w:hAnsi="Tahoma" w:cs="Tahoma"/>
          <w:color w:val="1F497D" w:themeColor="text2"/>
          <w:sz w:val="20"/>
        </w:rPr>
        <w:lastRenderedPageBreak/>
        <w:t>el análisis de tiempo de ampliación del plazo de entrega de las ofertas según cada caso, comunicando los cambios que se realicen.</w:t>
      </w:r>
    </w:p>
    <w:p w:rsidR="00457905" w:rsidRPr="00E76655" w:rsidRDefault="00457905" w:rsidP="006C2493">
      <w:pPr>
        <w:pStyle w:val="Prrafodelista"/>
        <w:ind w:left="851" w:hanging="284"/>
        <w:rPr>
          <w:rFonts w:ascii="Tahoma" w:hAnsi="Tahoma" w:cs="Tahoma"/>
          <w:color w:val="1F497D" w:themeColor="text2"/>
        </w:rPr>
      </w:pPr>
    </w:p>
    <w:p w:rsidR="006C2493" w:rsidRPr="00E76655" w:rsidRDefault="000D5C16" w:rsidP="00405B7B">
      <w:pPr>
        <w:numPr>
          <w:ilvl w:val="0"/>
          <w:numId w:val="10"/>
        </w:numPr>
        <w:ind w:left="851" w:hanging="284"/>
        <w:jc w:val="both"/>
        <w:rPr>
          <w:rFonts w:ascii="Tahoma" w:hAnsi="Tahoma" w:cs="Tahoma"/>
          <w:color w:val="1F497D" w:themeColor="text2"/>
          <w:sz w:val="22"/>
          <w:szCs w:val="22"/>
        </w:rPr>
      </w:pPr>
      <w:r w:rsidRPr="00E76655">
        <w:rPr>
          <w:rFonts w:ascii="Tahoma" w:hAnsi="Tahoma" w:cs="Tahoma"/>
          <w:b/>
          <w:color w:val="1F497D" w:themeColor="text2"/>
          <w:sz w:val="20"/>
        </w:rPr>
        <w:t>Rechazo de ofertas</w:t>
      </w:r>
      <w:bookmarkStart w:id="48" w:name="_Hlk128140358"/>
      <w:r w:rsidRPr="00E76655">
        <w:rPr>
          <w:rFonts w:ascii="Tahoma" w:hAnsi="Tahoma" w:cs="Tahoma"/>
          <w:b/>
          <w:color w:val="1F497D" w:themeColor="text2"/>
          <w:sz w:val="20"/>
        </w:rPr>
        <w:t xml:space="preserve">: </w:t>
      </w:r>
      <w:r w:rsidRPr="00E76655">
        <w:rPr>
          <w:rFonts w:ascii="Tahoma" w:hAnsi="Tahoma" w:cs="Tahoma"/>
          <w:color w:val="1F497D" w:themeColor="text2"/>
          <w:sz w:val="20"/>
        </w:rPr>
        <w:t>No serán aceptadas, ni consideradas:</w:t>
      </w:r>
    </w:p>
    <w:p w:rsidR="006C2493" w:rsidRPr="00E76655" w:rsidRDefault="006C2493" w:rsidP="006C2493">
      <w:pPr>
        <w:pStyle w:val="Prrafodelista"/>
        <w:rPr>
          <w:rFonts w:ascii="Tahoma" w:hAnsi="Tahoma" w:cs="Tahoma"/>
          <w:color w:val="1F497D" w:themeColor="text2"/>
        </w:rPr>
      </w:pPr>
    </w:p>
    <w:p w:rsidR="006C2493" w:rsidRPr="00E76655" w:rsidRDefault="000D5C16" w:rsidP="00405B7B">
      <w:pPr>
        <w:pStyle w:val="Prrafodelista"/>
        <w:numPr>
          <w:ilvl w:val="0"/>
          <w:numId w:val="27"/>
        </w:numPr>
        <w:shd w:val="clear" w:color="auto" w:fill="FFFFFF" w:themeFill="background1"/>
        <w:ind w:left="1276"/>
        <w:jc w:val="both"/>
        <w:rPr>
          <w:rFonts w:ascii="Tahoma" w:hAnsi="Tahoma" w:cs="Tahoma"/>
          <w:color w:val="1F497D" w:themeColor="text2"/>
        </w:rPr>
      </w:pPr>
      <w:bookmarkStart w:id="49" w:name="_Hlk128141860"/>
      <w:r w:rsidRPr="00E76655">
        <w:rPr>
          <w:rFonts w:ascii="Tahoma" w:hAnsi="Tahoma" w:cs="Tahoma"/>
          <w:color w:val="1F497D" w:themeColor="text2"/>
        </w:rPr>
        <w:t>O</w:t>
      </w:r>
      <w:r w:rsidR="00457905" w:rsidRPr="00E76655">
        <w:rPr>
          <w:rFonts w:ascii="Tahoma" w:hAnsi="Tahoma" w:cs="Tahoma"/>
          <w:color w:val="1F497D" w:themeColor="text2"/>
        </w:rPr>
        <w:t xml:space="preserve">fertas recibidas en oficinas postales o cualquier otro lugar, aunque fueran dependencias de DATACOM S.R.L. diferente al domicilio señalado en el presente documento. </w:t>
      </w:r>
    </w:p>
    <w:p w:rsidR="006C2493" w:rsidRPr="00E76655" w:rsidRDefault="000D5C16" w:rsidP="00405B7B">
      <w:pPr>
        <w:pStyle w:val="Prrafodelista"/>
        <w:numPr>
          <w:ilvl w:val="0"/>
          <w:numId w:val="27"/>
        </w:numPr>
        <w:shd w:val="clear" w:color="auto" w:fill="FFFFFF" w:themeFill="background1"/>
        <w:ind w:left="1276"/>
        <w:jc w:val="both"/>
        <w:rPr>
          <w:rFonts w:ascii="Tahoma" w:hAnsi="Tahoma" w:cs="Tahoma"/>
          <w:color w:val="1F497D" w:themeColor="text2"/>
          <w:sz w:val="22"/>
          <w:szCs w:val="22"/>
        </w:rPr>
      </w:pPr>
      <w:r w:rsidRPr="00E76655">
        <w:rPr>
          <w:rFonts w:ascii="Tahoma" w:hAnsi="Tahoma" w:cs="Tahoma"/>
          <w:color w:val="1F497D" w:themeColor="text2"/>
          <w:szCs w:val="22"/>
        </w:rPr>
        <w:t>Ofertas presentadas fuera de fecha y hora</w:t>
      </w:r>
      <w:r w:rsidR="00384EC4" w:rsidRPr="00E76655">
        <w:rPr>
          <w:rFonts w:ascii="Tahoma" w:hAnsi="Tahoma" w:cs="Tahoma"/>
          <w:color w:val="1F497D" w:themeColor="text2"/>
          <w:szCs w:val="22"/>
        </w:rPr>
        <w:t xml:space="preserve"> establecidas en el pliego de condiciones, exceptuando casos fortuitos o de fuerza mayor aprobados por </w:t>
      </w:r>
      <w:r w:rsidR="00C37CD6" w:rsidRPr="00E76655">
        <w:rPr>
          <w:rFonts w:ascii="Tahoma" w:hAnsi="Tahoma" w:cs="Tahoma"/>
          <w:color w:val="1F497D" w:themeColor="text2"/>
          <w:szCs w:val="22"/>
        </w:rPr>
        <w:t>la Comisión</w:t>
      </w:r>
      <w:r w:rsidR="00384EC4" w:rsidRPr="00E76655">
        <w:rPr>
          <w:rFonts w:ascii="Tahoma" w:hAnsi="Tahoma" w:cs="Tahoma"/>
          <w:color w:val="1F497D" w:themeColor="text2"/>
          <w:szCs w:val="22"/>
        </w:rPr>
        <w:t xml:space="preserve"> de Calificación</w:t>
      </w:r>
      <w:r w:rsidRPr="00E76655">
        <w:rPr>
          <w:rFonts w:ascii="Tahoma" w:hAnsi="Tahoma" w:cs="Tahoma"/>
          <w:color w:val="1F497D" w:themeColor="text2"/>
          <w:szCs w:val="22"/>
        </w:rPr>
        <w:t xml:space="preserve">. </w:t>
      </w:r>
    </w:p>
    <w:p w:rsidR="00457905" w:rsidRPr="00E76655" w:rsidRDefault="000D5C16" w:rsidP="00405B7B">
      <w:pPr>
        <w:pStyle w:val="Prrafodelista"/>
        <w:numPr>
          <w:ilvl w:val="0"/>
          <w:numId w:val="27"/>
        </w:numPr>
        <w:shd w:val="clear" w:color="auto" w:fill="FFFFFF" w:themeFill="background1"/>
        <w:ind w:left="1276"/>
        <w:jc w:val="both"/>
        <w:rPr>
          <w:rFonts w:ascii="Tahoma" w:hAnsi="Tahoma" w:cs="Tahoma"/>
          <w:color w:val="1F497D" w:themeColor="text2"/>
          <w:sz w:val="22"/>
          <w:szCs w:val="22"/>
        </w:rPr>
      </w:pPr>
      <w:r w:rsidRPr="00E76655">
        <w:rPr>
          <w:rFonts w:ascii="Tahoma" w:hAnsi="Tahoma" w:cs="Tahoma"/>
          <w:color w:val="1F497D" w:themeColor="text2"/>
          <w:szCs w:val="22"/>
        </w:rPr>
        <w:t>Ofertas que tengan raspaduras o alteraciones en los sobres.</w:t>
      </w:r>
    </w:p>
    <w:bookmarkEnd w:id="48"/>
    <w:bookmarkEnd w:id="49"/>
    <w:p w:rsidR="00457905" w:rsidRPr="00E76655" w:rsidRDefault="00457905" w:rsidP="006C2493">
      <w:pPr>
        <w:pStyle w:val="Prrafodelista"/>
        <w:ind w:left="1276"/>
        <w:rPr>
          <w:rFonts w:ascii="Tahoma" w:hAnsi="Tahoma" w:cs="Tahoma"/>
          <w:color w:val="1F497D" w:themeColor="text2"/>
          <w:sz w:val="22"/>
          <w:szCs w:val="22"/>
        </w:rPr>
      </w:pPr>
    </w:p>
    <w:p w:rsidR="00457905" w:rsidRPr="00E76655" w:rsidRDefault="000D5C16" w:rsidP="00405B7B">
      <w:pPr>
        <w:pStyle w:val="Prrafodelista"/>
        <w:numPr>
          <w:ilvl w:val="0"/>
          <w:numId w:val="28"/>
        </w:numPr>
        <w:ind w:left="567" w:hanging="567"/>
        <w:jc w:val="both"/>
        <w:rPr>
          <w:rFonts w:ascii="Tahoma" w:hAnsi="Tahoma" w:cs="Tahoma"/>
          <w:b/>
          <w:color w:val="1F497D" w:themeColor="text2"/>
          <w:u w:val="single"/>
        </w:rPr>
      </w:pPr>
      <w:r w:rsidRPr="00E76655">
        <w:rPr>
          <w:rFonts w:ascii="Tahoma" w:hAnsi="Tahoma" w:cs="Tahoma"/>
          <w:b/>
          <w:color w:val="1F497D" w:themeColor="text2"/>
          <w:u w:val="single"/>
        </w:rPr>
        <w:t xml:space="preserve">Consideraciones durante el proceso </w:t>
      </w:r>
    </w:p>
    <w:p w:rsidR="00457905" w:rsidRPr="00E76655" w:rsidRDefault="00457905" w:rsidP="00457905">
      <w:pPr>
        <w:jc w:val="both"/>
        <w:rPr>
          <w:rFonts w:ascii="Tahoma" w:hAnsi="Tahoma" w:cs="Tahoma"/>
          <w:b/>
          <w:color w:val="1F497D" w:themeColor="text2"/>
          <w:sz w:val="20"/>
        </w:rPr>
      </w:pPr>
    </w:p>
    <w:p w:rsidR="006C2493" w:rsidRPr="00E76655" w:rsidRDefault="000D5C16" w:rsidP="00405B7B">
      <w:pPr>
        <w:numPr>
          <w:ilvl w:val="0"/>
          <w:numId w:val="10"/>
        </w:numPr>
        <w:ind w:left="851" w:hanging="284"/>
        <w:jc w:val="both"/>
        <w:rPr>
          <w:rFonts w:ascii="Tahoma" w:hAnsi="Tahoma" w:cs="Tahoma"/>
          <w:color w:val="1F497D" w:themeColor="text2"/>
          <w:sz w:val="20"/>
        </w:rPr>
      </w:pPr>
      <w:bookmarkStart w:id="50" w:name="_Hlk128140687"/>
      <w:r w:rsidRPr="00E76655">
        <w:rPr>
          <w:rFonts w:ascii="Tahoma" w:hAnsi="Tahoma" w:cs="Tahoma"/>
          <w:color w:val="1F497D" w:themeColor="text2"/>
          <w:sz w:val="20"/>
        </w:rPr>
        <w:t xml:space="preserve">Participan del acto de apertura de documentos administrativos (Sobre “A”), los representantes de los oferentes que presentaron sus ofertas y la Comisión de Calificación de DATACOM S.R.L. </w:t>
      </w:r>
    </w:p>
    <w:p w:rsidR="006C2493" w:rsidRPr="00E76655" w:rsidRDefault="006C2493" w:rsidP="006C2493">
      <w:pPr>
        <w:ind w:left="851" w:hanging="284"/>
        <w:jc w:val="both"/>
        <w:rPr>
          <w:rFonts w:ascii="Tahoma" w:hAnsi="Tahoma" w:cs="Tahoma"/>
          <w:color w:val="1F497D" w:themeColor="text2"/>
          <w:sz w:val="20"/>
        </w:rPr>
      </w:pPr>
      <w:bookmarkStart w:id="51" w:name="_Hlk118880037"/>
    </w:p>
    <w:p w:rsidR="006C2493" w:rsidRPr="00E76655" w:rsidRDefault="000D5C16" w:rsidP="00405B7B">
      <w:pPr>
        <w:numPr>
          <w:ilvl w:val="0"/>
          <w:numId w:val="10"/>
        </w:numPr>
        <w:ind w:left="851" w:hanging="284"/>
        <w:jc w:val="both"/>
        <w:rPr>
          <w:rFonts w:ascii="Tahoma" w:hAnsi="Tahoma" w:cs="Tahoma"/>
          <w:color w:val="1F497D" w:themeColor="text2"/>
          <w:sz w:val="20"/>
        </w:rPr>
      </w:pPr>
      <w:r w:rsidRPr="00E76655">
        <w:rPr>
          <w:rFonts w:ascii="Tahoma" w:hAnsi="Tahoma" w:cs="Tahoma"/>
          <w:color w:val="1F497D" w:themeColor="text2"/>
          <w:sz w:val="20"/>
        </w:rPr>
        <w:t xml:space="preserve">Participan del acto de apertura de ofertas técnicas y económicas (Sobre “B” y sobre “C”) solo la comisión de calificación de DATACOM S.R.L. </w:t>
      </w:r>
    </w:p>
    <w:p w:rsidR="006C2493" w:rsidRPr="00E76655" w:rsidRDefault="006C2493" w:rsidP="006C2493">
      <w:pPr>
        <w:pStyle w:val="Prrafodelista"/>
        <w:rPr>
          <w:rFonts w:ascii="Tahoma" w:hAnsi="Tahoma" w:cs="Tahoma"/>
          <w:color w:val="1F497D" w:themeColor="text2"/>
        </w:rPr>
      </w:pPr>
    </w:p>
    <w:p w:rsidR="006C2493" w:rsidRPr="00E76655" w:rsidRDefault="000D5C16" w:rsidP="00405B7B">
      <w:pPr>
        <w:numPr>
          <w:ilvl w:val="0"/>
          <w:numId w:val="10"/>
        </w:numPr>
        <w:ind w:left="851" w:hanging="284"/>
        <w:jc w:val="both"/>
        <w:rPr>
          <w:rFonts w:ascii="Tahoma" w:hAnsi="Tahoma" w:cs="Tahoma"/>
          <w:color w:val="1F497D" w:themeColor="text2"/>
          <w:sz w:val="20"/>
        </w:rPr>
      </w:pPr>
      <w:r w:rsidRPr="00E76655">
        <w:rPr>
          <w:rFonts w:ascii="Tahoma" w:hAnsi="Tahoma" w:cs="Tahoma"/>
          <w:color w:val="1F497D" w:themeColor="text2"/>
          <w:sz w:val="20"/>
        </w:rPr>
        <w:t>No se realizará la apertura de la Oferta Técnica (sobre “B”) si los Oferentes no se habilitaron en la apertura de los Documentos Administrativos (sobre “A”), esta decisión será comunicada en el acto de apertura. No se procederá al análisis de la oferta Económica (sobre “C”) si los oferentes no se habilitan previamente en la evaluación de la oferta técnica (sobre “B”).</w:t>
      </w:r>
    </w:p>
    <w:bookmarkEnd w:id="50"/>
    <w:p w:rsidR="006C2493" w:rsidRPr="00E76655" w:rsidRDefault="006C2493" w:rsidP="006C2493">
      <w:pPr>
        <w:ind w:left="851" w:hanging="284"/>
        <w:jc w:val="both"/>
        <w:rPr>
          <w:rFonts w:ascii="Tahoma" w:hAnsi="Tahoma" w:cs="Tahoma"/>
          <w:color w:val="1F497D" w:themeColor="text2"/>
          <w:sz w:val="20"/>
        </w:rPr>
      </w:pPr>
    </w:p>
    <w:bookmarkEnd w:id="51"/>
    <w:p w:rsidR="00457905" w:rsidRPr="00E76655" w:rsidRDefault="000D5C16" w:rsidP="00405B7B">
      <w:pPr>
        <w:numPr>
          <w:ilvl w:val="0"/>
          <w:numId w:val="10"/>
        </w:numPr>
        <w:ind w:left="851" w:hanging="284"/>
        <w:jc w:val="both"/>
        <w:rPr>
          <w:rFonts w:ascii="Tahoma" w:hAnsi="Tahoma" w:cs="Tahoma"/>
          <w:color w:val="1F497D" w:themeColor="text2"/>
          <w:sz w:val="20"/>
        </w:rPr>
      </w:pPr>
      <w:r w:rsidRPr="00E76655">
        <w:rPr>
          <w:rFonts w:ascii="Tahoma" w:hAnsi="Tahoma" w:cs="Tahoma"/>
          <w:b/>
          <w:color w:val="1F497D" w:themeColor="text2"/>
          <w:sz w:val="20"/>
        </w:rPr>
        <w:t>Errores subsanables y no subsanables</w:t>
      </w:r>
      <w:r w:rsidRPr="00E76655">
        <w:rPr>
          <w:rFonts w:ascii="Tahoma" w:hAnsi="Tahoma" w:cs="Tahoma"/>
          <w:color w:val="1F497D" w:themeColor="text2"/>
          <w:sz w:val="20"/>
        </w:rPr>
        <w:t>:</w:t>
      </w:r>
    </w:p>
    <w:p w:rsidR="00457905" w:rsidRPr="00E76655" w:rsidRDefault="00457905" w:rsidP="00457905">
      <w:pPr>
        <w:pStyle w:val="Prrafodelista"/>
        <w:rPr>
          <w:rFonts w:ascii="Tahoma" w:hAnsi="Tahoma" w:cs="Tahoma"/>
          <w:color w:val="1F497D" w:themeColor="text2"/>
        </w:rPr>
      </w:pPr>
    </w:p>
    <w:p w:rsidR="00457905" w:rsidRPr="00E76655" w:rsidRDefault="000D5C16" w:rsidP="00405B7B">
      <w:pPr>
        <w:pStyle w:val="Prrafodelista"/>
        <w:numPr>
          <w:ilvl w:val="0"/>
          <w:numId w:val="20"/>
        </w:numPr>
        <w:ind w:left="1276"/>
        <w:jc w:val="both"/>
        <w:rPr>
          <w:rFonts w:ascii="Tahoma" w:hAnsi="Tahoma" w:cs="Tahoma"/>
          <w:color w:val="1F497D" w:themeColor="text2"/>
        </w:rPr>
      </w:pPr>
      <w:r w:rsidRPr="00E76655">
        <w:rPr>
          <w:rFonts w:ascii="Tahoma" w:hAnsi="Tahoma" w:cs="Tahoma"/>
          <w:color w:val="1F497D" w:themeColor="text2"/>
        </w:rPr>
        <w:t xml:space="preserve">Error subsanable es el que incide sobre aspectos no sustanciales, sean accidentales, accesorios o de forma, sin afectar la legalidad ni la solvencia de las ofertas. Es susceptible de ser rectificado siempre y cuando no afecte los términos y condiciones de la oferta, no conceda ventajas indebidas en detrimento de los otros </w:t>
      </w:r>
      <w:r w:rsidR="00F46599" w:rsidRPr="00E76655">
        <w:rPr>
          <w:rFonts w:ascii="Tahoma" w:hAnsi="Tahoma" w:cs="Tahoma"/>
          <w:color w:val="1F497D" w:themeColor="text2"/>
        </w:rPr>
        <w:t>oferentes</w:t>
      </w:r>
      <w:r w:rsidRPr="00E76655">
        <w:rPr>
          <w:rFonts w:ascii="Tahoma" w:hAnsi="Tahoma" w:cs="Tahoma"/>
          <w:color w:val="1F497D" w:themeColor="text2"/>
        </w:rPr>
        <w:t xml:space="preserve"> y no se considere omisión de la presentación de documentos.  La omisión no se limita a la falta de presentación de documentos, refiriéndose también a que cualquier documento presentado no cumpla con las condiciones de validez requeridas. Todo error considerado subsanable, será consignado en el Informe de Calificación.</w:t>
      </w:r>
    </w:p>
    <w:p w:rsidR="00457905" w:rsidRPr="00E76655" w:rsidRDefault="00457905" w:rsidP="006C2493">
      <w:pPr>
        <w:pStyle w:val="Prrafodelista"/>
        <w:ind w:left="1276"/>
        <w:jc w:val="both"/>
        <w:rPr>
          <w:rFonts w:ascii="Tahoma" w:hAnsi="Tahoma" w:cs="Tahoma"/>
          <w:color w:val="1F497D" w:themeColor="text2"/>
        </w:rPr>
      </w:pPr>
    </w:p>
    <w:p w:rsidR="00457905" w:rsidRPr="00E76655" w:rsidRDefault="000D5C16" w:rsidP="00405B7B">
      <w:pPr>
        <w:pStyle w:val="Prrafodelista"/>
        <w:numPr>
          <w:ilvl w:val="0"/>
          <w:numId w:val="20"/>
        </w:numPr>
        <w:ind w:left="1276"/>
        <w:jc w:val="both"/>
        <w:rPr>
          <w:rFonts w:ascii="Tahoma" w:hAnsi="Tahoma" w:cs="Tahoma"/>
          <w:color w:val="1F497D" w:themeColor="text2"/>
        </w:rPr>
      </w:pPr>
      <w:r w:rsidRPr="00E76655">
        <w:rPr>
          <w:rFonts w:ascii="Tahoma" w:hAnsi="Tahoma" w:cs="Tahoma"/>
          <w:color w:val="1F497D" w:themeColor="text2"/>
        </w:rPr>
        <w:t xml:space="preserve">Errores no subsanables, siendo objeto de descalificación, los siguientes: </w:t>
      </w:r>
    </w:p>
    <w:p w:rsidR="00104190" w:rsidRPr="00E76655" w:rsidRDefault="00104190" w:rsidP="00104190">
      <w:pPr>
        <w:pStyle w:val="Prrafodelista"/>
        <w:rPr>
          <w:rFonts w:ascii="Tahoma" w:hAnsi="Tahoma" w:cs="Tahoma"/>
          <w:color w:val="1F497D" w:themeColor="text2"/>
        </w:rPr>
      </w:pPr>
    </w:p>
    <w:p w:rsidR="00457905" w:rsidRPr="00E76655" w:rsidRDefault="000D5C16" w:rsidP="00405B7B">
      <w:pPr>
        <w:pStyle w:val="Prrafodelista"/>
        <w:numPr>
          <w:ilvl w:val="0"/>
          <w:numId w:val="21"/>
        </w:numPr>
        <w:ind w:left="1701"/>
        <w:jc w:val="both"/>
        <w:rPr>
          <w:rFonts w:ascii="Tahoma" w:hAnsi="Tahoma" w:cs="Tahoma"/>
          <w:color w:val="1F497D" w:themeColor="text2"/>
        </w:rPr>
      </w:pPr>
      <w:r w:rsidRPr="00E76655">
        <w:rPr>
          <w:rFonts w:ascii="Tahoma" w:hAnsi="Tahoma" w:cs="Tahoma"/>
          <w:color w:val="1F497D" w:themeColor="text2"/>
        </w:rPr>
        <w:t>La ausencia de la carta de presentación firmada por el Representante Legal de</w:t>
      </w:r>
      <w:r w:rsidR="00104190" w:rsidRPr="00E76655">
        <w:rPr>
          <w:rFonts w:ascii="Tahoma" w:hAnsi="Tahoma" w:cs="Tahoma"/>
          <w:color w:val="1F497D" w:themeColor="text2"/>
        </w:rPr>
        <w:t xml:space="preserve"> la empresa oferente</w:t>
      </w:r>
      <w:r w:rsidRPr="00E76655">
        <w:rPr>
          <w:rFonts w:ascii="Tahoma" w:hAnsi="Tahoma" w:cs="Tahoma"/>
          <w:color w:val="1F497D" w:themeColor="text2"/>
        </w:rPr>
        <w:t xml:space="preserve">. </w:t>
      </w:r>
    </w:p>
    <w:p w:rsidR="00457905" w:rsidRPr="00E76655" w:rsidRDefault="000D5C16" w:rsidP="00405B7B">
      <w:pPr>
        <w:pStyle w:val="Prrafodelista"/>
        <w:numPr>
          <w:ilvl w:val="0"/>
          <w:numId w:val="21"/>
        </w:numPr>
        <w:ind w:left="1701"/>
        <w:jc w:val="both"/>
        <w:rPr>
          <w:rFonts w:ascii="Tahoma" w:hAnsi="Tahoma" w:cs="Tahoma"/>
          <w:color w:val="1F497D" w:themeColor="text2"/>
        </w:rPr>
      </w:pPr>
      <w:r w:rsidRPr="00E76655">
        <w:rPr>
          <w:rFonts w:ascii="Tahoma" w:hAnsi="Tahoma" w:cs="Tahoma"/>
          <w:color w:val="1F497D" w:themeColor="text2"/>
        </w:rPr>
        <w:t xml:space="preserve">La falta de la </w:t>
      </w:r>
      <w:r w:rsidR="008A55A3" w:rsidRPr="00E76655">
        <w:rPr>
          <w:rFonts w:ascii="Tahoma" w:hAnsi="Tahoma" w:cs="Tahoma"/>
          <w:color w:val="1F497D" w:themeColor="text2"/>
        </w:rPr>
        <w:t>oferta</w:t>
      </w:r>
      <w:r w:rsidRPr="00E76655">
        <w:rPr>
          <w:rFonts w:ascii="Tahoma" w:hAnsi="Tahoma" w:cs="Tahoma"/>
          <w:color w:val="1F497D" w:themeColor="text2"/>
        </w:rPr>
        <w:t xml:space="preserve"> técnica. </w:t>
      </w:r>
    </w:p>
    <w:p w:rsidR="00457905" w:rsidRPr="00E76655" w:rsidRDefault="000D5C16" w:rsidP="00405B7B">
      <w:pPr>
        <w:pStyle w:val="Prrafodelista"/>
        <w:numPr>
          <w:ilvl w:val="0"/>
          <w:numId w:val="21"/>
        </w:numPr>
        <w:ind w:left="1701"/>
        <w:jc w:val="both"/>
        <w:rPr>
          <w:rFonts w:ascii="Tahoma" w:hAnsi="Tahoma" w:cs="Tahoma"/>
          <w:color w:val="1F497D" w:themeColor="text2"/>
        </w:rPr>
      </w:pPr>
      <w:r w:rsidRPr="00E76655">
        <w:rPr>
          <w:rFonts w:ascii="Tahoma" w:hAnsi="Tahoma" w:cs="Tahoma"/>
          <w:color w:val="1F497D" w:themeColor="text2"/>
        </w:rPr>
        <w:t xml:space="preserve">La falta de la </w:t>
      </w:r>
      <w:r w:rsidR="008A55A3" w:rsidRPr="00E76655">
        <w:rPr>
          <w:rFonts w:ascii="Tahoma" w:hAnsi="Tahoma" w:cs="Tahoma"/>
          <w:color w:val="1F497D" w:themeColor="text2"/>
        </w:rPr>
        <w:t>oferta</w:t>
      </w:r>
      <w:r w:rsidRPr="00E76655">
        <w:rPr>
          <w:rFonts w:ascii="Tahoma" w:hAnsi="Tahoma" w:cs="Tahoma"/>
          <w:color w:val="1F497D" w:themeColor="text2"/>
        </w:rPr>
        <w:t xml:space="preserve"> económica. </w:t>
      </w:r>
    </w:p>
    <w:p w:rsidR="008A55A3" w:rsidRPr="00E76655" w:rsidRDefault="000D5C16" w:rsidP="00405B7B">
      <w:pPr>
        <w:pStyle w:val="Prrafodelista"/>
        <w:numPr>
          <w:ilvl w:val="0"/>
          <w:numId w:val="21"/>
        </w:numPr>
        <w:ind w:left="1701"/>
        <w:jc w:val="both"/>
        <w:rPr>
          <w:rFonts w:ascii="Tahoma" w:hAnsi="Tahoma" w:cs="Tahoma"/>
          <w:color w:val="1F497D" w:themeColor="text2"/>
        </w:rPr>
      </w:pPr>
      <w:r w:rsidRPr="00E76655">
        <w:rPr>
          <w:rFonts w:ascii="Tahoma" w:hAnsi="Tahoma" w:cs="Tahoma"/>
          <w:color w:val="1F497D" w:themeColor="text2"/>
        </w:rPr>
        <w:t>La ausencia de uno o más documentos solicitados.</w:t>
      </w:r>
    </w:p>
    <w:p w:rsidR="00457905" w:rsidRPr="00E76655" w:rsidRDefault="000D5C16" w:rsidP="00405B7B">
      <w:pPr>
        <w:pStyle w:val="Prrafodelista"/>
        <w:numPr>
          <w:ilvl w:val="0"/>
          <w:numId w:val="21"/>
        </w:numPr>
        <w:ind w:left="1701"/>
        <w:jc w:val="both"/>
        <w:rPr>
          <w:rFonts w:ascii="Tahoma" w:hAnsi="Tahoma" w:cs="Tahoma"/>
          <w:color w:val="1F497D" w:themeColor="text2"/>
        </w:rPr>
      </w:pPr>
      <w:r w:rsidRPr="00E76655">
        <w:rPr>
          <w:rFonts w:ascii="Tahoma" w:hAnsi="Tahoma" w:cs="Tahoma"/>
          <w:color w:val="1F497D" w:themeColor="text2"/>
        </w:rPr>
        <w:t>Cuando se presente en fotocopia simple, los documentos solicitados en original o debidamente legalizados.</w:t>
      </w:r>
    </w:p>
    <w:p w:rsidR="00457905" w:rsidRPr="00E76655" w:rsidRDefault="00457905" w:rsidP="00457905">
      <w:pPr>
        <w:pStyle w:val="Prrafodelista"/>
        <w:rPr>
          <w:rFonts w:ascii="Tahoma" w:hAnsi="Tahoma" w:cs="Tahoma"/>
          <w:b/>
          <w:color w:val="1F497D" w:themeColor="text2"/>
        </w:rPr>
      </w:pPr>
    </w:p>
    <w:p w:rsidR="008D07D5" w:rsidRPr="00E76655" w:rsidRDefault="000D5C16" w:rsidP="00405B7B">
      <w:pPr>
        <w:numPr>
          <w:ilvl w:val="0"/>
          <w:numId w:val="10"/>
        </w:numPr>
        <w:ind w:left="851" w:hanging="284"/>
        <w:jc w:val="both"/>
        <w:rPr>
          <w:rFonts w:ascii="Tahoma" w:hAnsi="Tahoma" w:cs="Tahoma"/>
          <w:color w:val="1F497D" w:themeColor="text2"/>
          <w:sz w:val="20"/>
          <w:szCs w:val="20"/>
        </w:rPr>
      </w:pPr>
      <w:r w:rsidRPr="00E76655">
        <w:rPr>
          <w:rFonts w:ascii="Tahoma" w:hAnsi="Tahoma" w:cs="Tahoma"/>
          <w:b/>
          <w:color w:val="1F497D" w:themeColor="text2"/>
          <w:sz w:val="20"/>
          <w:szCs w:val="20"/>
        </w:rPr>
        <w:t>Declaratoria Desierta:</w:t>
      </w:r>
      <w:r w:rsidRPr="00E76655">
        <w:rPr>
          <w:rFonts w:ascii="Tahoma" w:hAnsi="Tahoma" w:cs="Tahoma"/>
          <w:color w:val="1F497D" w:themeColor="text2"/>
          <w:sz w:val="20"/>
          <w:szCs w:val="20"/>
        </w:rPr>
        <w:t xml:space="preserve"> DATACOM S.R.L. se reserva el derecho de declarar desierto el proceso de contratación en cualquier etapa en la que se encuentre, con anterioridad a la adjudicación y en los siguientes casos:</w:t>
      </w:r>
    </w:p>
    <w:p w:rsidR="008D07D5" w:rsidRPr="00E76655" w:rsidRDefault="008D07D5" w:rsidP="008D07D5">
      <w:pPr>
        <w:ind w:left="567"/>
        <w:jc w:val="both"/>
        <w:rPr>
          <w:rFonts w:ascii="Tahoma" w:hAnsi="Tahoma" w:cs="Tahoma"/>
          <w:color w:val="1F497D" w:themeColor="text2"/>
          <w:sz w:val="20"/>
          <w:szCs w:val="20"/>
        </w:rPr>
      </w:pPr>
    </w:p>
    <w:p w:rsidR="008D07D5" w:rsidRPr="00E76655" w:rsidRDefault="000D5C16" w:rsidP="00405B7B">
      <w:pPr>
        <w:pStyle w:val="Prrafodelista"/>
        <w:numPr>
          <w:ilvl w:val="0"/>
          <w:numId w:val="22"/>
        </w:numPr>
        <w:ind w:left="1276"/>
        <w:jc w:val="both"/>
        <w:rPr>
          <w:rFonts w:ascii="Tahoma" w:hAnsi="Tahoma" w:cs="Tahoma"/>
          <w:color w:val="1F497D" w:themeColor="text2"/>
        </w:rPr>
      </w:pPr>
      <w:r w:rsidRPr="00E76655">
        <w:rPr>
          <w:rFonts w:ascii="Tahoma" w:hAnsi="Tahoma" w:cs="Tahoma"/>
          <w:color w:val="1F497D" w:themeColor="text2"/>
        </w:rPr>
        <w:t>Cuando no se hubiera recibido ninguna Oferta.</w:t>
      </w:r>
    </w:p>
    <w:p w:rsidR="008D07D5" w:rsidRPr="00E76655" w:rsidRDefault="000D5C16" w:rsidP="00405B7B">
      <w:pPr>
        <w:pStyle w:val="Prrafodelista"/>
        <w:numPr>
          <w:ilvl w:val="0"/>
          <w:numId w:val="22"/>
        </w:numPr>
        <w:ind w:left="1276"/>
        <w:jc w:val="both"/>
        <w:rPr>
          <w:rFonts w:ascii="Tahoma" w:hAnsi="Tahoma" w:cs="Tahoma"/>
          <w:color w:val="1F497D" w:themeColor="text2"/>
        </w:rPr>
      </w:pPr>
      <w:r w:rsidRPr="00E76655">
        <w:rPr>
          <w:rFonts w:ascii="Tahoma" w:hAnsi="Tahoma" w:cs="Tahoma"/>
          <w:color w:val="1F497D" w:themeColor="text2"/>
        </w:rPr>
        <w:t xml:space="preserve">Cuando ninguna Oferta hubiera cumplido con los requisitos establecidos en el Pliego de </w:t>
      </w:r>
      <w:r w:rsidR="007F2EAC" w:rsidRPr="00E76655">
        <w:rPr>
          <w:rFonts w:ascii="Tahoma" w:hAnsi="Tahoma" w:cs="Tahoma"/>
          <w:color w:val="1F497D" w:themeColor="text2"/>
        </w:rPr>
        <w:t>C</w:t>
      </w:r>
      <w:r w:rsidRPr="00E76655">
        <w:rPr>
          <w:rFonts w:ascii="Tahoma" w:hAnsi="Tahoma" w:cs="Tahoma"/>
          <w:color w:val="1F497D" w:themeColor="text2"/>
        </w:rPr>
        <w:t>ondiciones.</w:t>
      </w:r>
    </w:p>
    <w:p w:rsidR="008D07D5" w:rsidRPr="00E76655" w:rsidRDefault="000D5C16" w:rsidP="00405B7B">
      <w:pPr>
        <w:pStyle w:val="Prrafodelista"/>
        <w:numPr>
          <w:ilvl w:val="0"/>
          <w:numId w:val="22"/>
        </w:numPr>
        <w:ind w:left="1276"/>
        <w:jc w:val="both"/>
        <w:rPr>
          <w:rFonts w:ascii="Tahoma" w:hAnsi="Tahoma" w:cs="Tahoma"/>
          <w:color w:val="1F497D" w:themeColor="text2"/>
        </w:rPr>
      </w:pPr>
      <w:r w:rsidRPr="00E76655">
        <w:rPr>
          <w:rFonts w:ascii="Tahoma" w:hAnsi="Tahoma" w:cs="Tahoma"/>
          <w:color w:val="1F497D" w:themeColor="text2"/>
        </w:rPr>
        <w:t>Cuando el Oferente adjudicado incumpla en la presentación de documentos con las características requeridas y/o en el plazo establecido en la Carta de Adjudicación.</w:t>
      </w:r>
    </w:p>
    <w:p w:rsidR="008D07D5" w:rsidRPr="00E76655" w:rsidRDefault="000D5C16" w:rsidP="00405B7B">
      <w:pPr>
        <w:pStyle w:val="Prrafodelista"/>
        <w:numPr>
          <w:ilvl w:val="0"/>
          <w:numId w:val="22"/>
        </w:numPr>
        <w:ind w:left="1276"/>
        <w:jc w:val="both"/>
        <w:rPr>
          <w:rFonts w:ascii="Tahoma" w:hAnsi="Tahoma" w:cs="Tahoma"/>
          <w:color w:val="1F497D" w:themeColor="text2"/>
        </w:rPr>
      </w:pPr>
      <w:r w:rsidRPr="00E76655">
        <w:rPr>
          <w:rFonts w:ascii="Tahoma" w:hAnsi="Tahoma" w:cs="Tahoma"/>
          <w:color w:val="1F497D" w:themeColor="text2"/>
        </w:rPr>
        <w:t>Cuando el Oferente adjudicado desista de formalizar la contratación y no existan otras Ofertas calificadas.</w:t>
      </w:r>
    </w:p>
    <w:p w:rsidR="008D07D5" w:rsidRPr="00E76655" w:rsidRDefault="008D07D5" w:rsidP="008D07D5">
      <w:pPr>
        <w:tabs>
          <w:tab w:val="left" w:pos="1134"/>
        </w:tabs>
        <w:jc w:val="both"/>
        <w:rPr>
          <w:rFonts w:ascii="Tahoma" w:hAnsi="Tahoma" w:cs="Tahoma"/>
          <w:color w:val="1F497D" w:themeColor="text2"/>
          <w:sz w:val="20"/>
          <w:szCs w:val="20"/>
        </w:rPr>
      </w:pPr>
    </w:p>
    <w:p w:rsidR="008D07D5" w:rsidRPr="00E76655" w:rsidRDefault="000D5C16" w:rsidP="00405B7B">
      <w:pPr>
        <w:numPr>
          <w:ilvl w:val="0"/>
          <w:numId w:val="10"/>
        </w:numPr>
        <w:ind w:left="851" w:hanging="284"/>
        <w:jc w:val="both"/>
        <w:rPr>
          <w:rFonts w:ascii="Tahoma" w:hAnsi="Tahoma" w:cs="Tahoma"/>
          <w:color w:val="1F497D" w:themeColor="text2"/>
          <w:sz w:val="20"/>
          <w:szCs w:val="20"/>
        </w:rPr>
      </w:pPr>
      <w:bookmarkStart w:id="52" w:name="_Hlk118880118"/>
      <w:r w:rsidRPr="00E76655">
        <w:rPr>
          <w:rFonts w:ascii="Tahoma" w:hAnsi="Tahoma" w:cs="Tahoma"/>
          <w:b/>
          <w:color w:val="1F497D" w:themeColor="text2"/>
          <w:sz w:val="20"/>
          <w:szCs w:val="20"/>
        </w:rPr>
        <w:t>Cancelación, Anulación o Suspensión:</w:t>
      </w:r>
      <w:r w:rsidRPr="00E76655">
        <w:rPr>
          <w:rFonts w:ascii="Tahoma" w:hAnsi="Tahoma" w:cs="Tahoma"/>
          <w:color w:val="1F497D" w:themeColor="text2"/>
          <w:sz w:val="20"/>
          <w:szCs w:val="20"/>
        </w:rPr>
        <w:t xml:space="preserve"> DATACOM S.R.L. puede suspender, cancelar o anular el proceso de contratación en cualquier etapa previa a la formalización de la relación comercial, por las siguientes razones:</w:t>
      </w:r>
    </w:p>
    <w:p w:rsidR="008D07D5" w:rsidRPr="00E76655" w:rsidRDefault="008D07D5" w:rsidP="008D07D5">
      <w:pPr>
        <w:ind w:left="567"/>
        <w:jc w:val="both"/>
        <w:rPr>
          <w:rFonts w:ascii="Tahoma" w:hAnsi="Tahoma" w:cs="Tahoma"/>
          <w:color w:val="1F497D" w:themeColor="text2"/>
          <w:sz w:val="20"/>
          <w:szCs w:val="20"/>
        </w:rPr>
      </w:pPr>
    </w:p>
    <w:p w:rsidR="008D07D5" w:rsidRPr="00E76655" w:rsidRDefault="000D5C16" w:rsidP="00405B7B">
      <w:pPr>
        <w:pStyle w:val="Prrafodelista"/>
        <w:numPr>
          <w:ilvl w:val="0"/>
          <w:numId w:val="23"/>
        </w:numPr>
        <w:ind w:left="1276"/>
        <w:jc w:val="both"/>
        <w:rPr>
          <w:rFonts w:ascii="Tahoma" w:hAnsi="Tahoma" w:cs="Tahoma"/>
          <w:color w:val="1F497D" w:themeColor="text2"/>
        </w:rPr>
      </w:pPr>
      <w:r w:rsidRPr="00E76655">
        <w:rPr>
          <w:rFonts w:ascii="Tahoma" w:hAnsi="Tahoma" w:cs="Tahoma"/>
          <w:color w:val="1F497D" w:themeColor="text2"/>
        </w:rPr>
        <w:t xml:space="preserve">Cuando exista un hecho de fuerza mayor y/o caso fortuito irreversible que no permita la continuidad del proceso, o en su defecto porque la Unidad Solicitante haya demostrado que la necesidad de contratación se haya extinguido. </w:t>
      </w:r>
    </w:p>
    <w:p w:rsidR="008D07D5" w:rsidRPr="00E76655" w:rsidRDefault="000D5C16" w:rsidP="00405B7B">
      <w:pPr>
        <w:pStyle w:val="Prrafodelista"/>
        <w:numPr>
          <w:ilvl w:val="0"/>
          <w:numId w:val="23"/>
        </w:numPr>
        <w:ind w:left="1276"/>
        <w:jc w:val="both"/>
        <w:rPr>
          <w:rFonts w:ascii="Tahoma" w:hAnsi="Tahoma" w:cs="Tahoma"/>
          <w:color w:val="1F497D" w:themeColor="text2"/>
        </w:rPr>
      </w:pPr>
      <w:r w:rsidRPr="00E76655">
        <w:rPr>
          <w:rFonts w:ascii="Tahoma" w:hAnsi="Tahoma" w:cs="Tahoma"/>
          <w:color w:val="1F497D" w:themeColor="text2"/>
        </w:rPr>
        <w:t>Cuando la ejecución o resultados dejen de ser oportunos o surjan cambios en los objetivos de Datacom S.R.L.</w:t>
      </w:r>
    </w:p>
    <w:p w:rsidR="008D07D5" w:rsidRPr="00E76655" w:rsidRDefault="000D5C16" w:rsidP="00405B7B">
      <w:pPr>
        <w:pStyle w:val="Prrafodelista"/>
        <w:numPr>
          <w:ilvl w:val="0"/>
          <w:numId w:val="23"/>
        </w:numPr>
        <w:ind w:left="1276"/>
        <w:jc w:val="both"/>
        <w:rPr>
          <w:rFonts w:ascii="Tahoma" w:hAnsi="Tahoma" w:cs="Tahoma"/>
          <w:color w:val="1F497D" w:themeColor="text2"/>
        </w:rPr>
      </w:pPr>
      <w:r w:rsidRPr="00E76655">
        <w:rPr>
          <w:rFonts w:ascii="Tahoma" w:hAnsi="Tahoma" w:cs="Tahoma"/>
          <w:color w:val="1F497D" w:themeColor="text2"/>
        </w:rPr>
        <w:t xml:space="preserve">Cuando a juicio de DATACOM S.R.L., las ofertas no se adecuen a sus intereses y/o a las normas y procedimientos legales vigentes. </w:t>
      </w:r>
    </w:p>
    <w:p w:rsidR="008D07D5" w:rsidRPr="00E76655" w:rsidRDefault="000D5C16" w:rsidP="00405B7B">
      <w:pPr>
        <w:pStyle w:val="Prrafodelista"/>
        <w:numPr>
          <w:ilvl w:val="0"/>
          <w:numId w:val="23"/>
        </w:numPr>
        <w:ind w:left="1276"/>
        <w:jc w:val="both"/>
        <w:rPr>
          <w:rFonts w:ascii="Tahoma" w:hAnsi="Tahoma" w:cs="Tahoma"/>
          <w:color w:val="1F497D" w:themeColor="text2"/>
        </w:rPr>
      </w:pPr>
      <w:r w:rsidRPr="00E76655">
        <w:rPr>
          <w:rFonts w:ascii="Tahoma" w:hAnsi="Tahoma" w:cs="Tahoma"/>
          <w:color w:val="1F497D" w:themeColor="text2"/>
        </w:rPr>
        <w:t xml:space="preserve">Cuando se determine incumplimiento o inobservancia al procedimiento para la adquisición respectiva y/o desvirtúe la legalidad y validez del proceso. </w:t>
      </w:r>
    </w:p>
    <w:p w:rsidR="008D07D5" w:rsidRPr="00E76655" w:rsidRDefault="000D5C16" w:rsidP="00405B7B">
      <w:pPr>
        <w:pStyle w:val="Prrafodelista"/>
        <w:numPr>
          <w:ilvl w:val="0"/>
          <w:numId w:val="23"/>
        </w:numPr>
        <w:ind w:left="1276"/>
        <w:jc w:val="both"/>
        <w:rPr>
          <w:rFonts w:ascii="Tahoma" w:hAnsi="Tahoma" w:cs="Tahoma"/>
          <w:color w:val="1F497D" w:themeColor="text2"/>
        </w:rPr>
      </w:pPr>
      <w:r w:rsidRPr="00E76655">
        <w:rPr>
          <w:rFonts w:ascii="Tahoma" w:hAnsi="Tahoma" w:cs="Tahoma"/>
          <w:color w:val="1F497D" w:themeColor="text2"/>
        </w:rPr>
        <w:t xml:space="preserve">Cuando se identifiquen errores </w:t>
      </w:r>
      <w:r w:rsidR="00C37CD6" w:rsidRPr="00E76655">
        <w:rPr>
          <w:rFonts w:ascii="Tahoma" w:hAnsi="Tahoma" w:cs="Tahoma"/>
          <w:color w:val="1F497D" w:themeColor="text2"/>
        </w:rPr>
        <w:t xml:space="preserve">en </w:t>
      </w:r>
      <w:r w:rsidRPr="00E76655">
        <w:rPr>
          <w:rFonts w:ascii="Tahoma" w:hAnsi="Tahoma" w:cs="Tahoma"/>
          <w:color w:val="1F497D" w:themeColor="text2"/>
        </w:rPr>
        <w:t>la documentación resultante del proceso</w:t>
      </w:r>
      <w:r w:rsidR="007F2EAC" w:rsidRPr="00E76655">
        <w:rPr>
          <w:rFonts w:ascii="Tahoma" w:hAnsi="Tahoma" w:cs="Tahoma"/>
          <w:color w:val="1F497D" w:themeColor="text2"/>
        </w:rPr>
        <w:t>.</w:t>
      </w:r>
    </w:p>
    <w:p w:rsidR="008D07D5" w:rsidRPr="00E76655" w:rsidRDefault="008D07D5" w:rsidP="008D07D5">
      <w:pPr>
        <w:pStyle w:val="Prrafodelista"/>
        <w:rPr>
          <w:rFonts w:ascii="Tahoma" w:hAnsi="Tahoma" w:cs="Tahoma"/>
          <w:b/>
          <w:color w:val="1F497D" w:themeColor="text2"/>
        </w:rPr>
      </w:pPr>
    </w:p>
    <w:p w:rsidR="008D07D5" w:rsidRPr="00E76655" w:rsidRDefault="000D5C16" w:rsidP="00405B7B">
      <w:pPr>
        <w:numPr>
          <w:ilvl w:val="0"/>
          <w:numId w:val="10"/>
        </w:numPr>
        <w:ind w:left="851" w:hanging="284"/>
        <w:jc w:val="both"/>
        <w:rPr>
          <w:rFonts w:ascii="Tahoma" w:hAnsi="Tahoma" w:cs="Tahoma"/>
          <w:color w:val="1F497D" w:themeColor="text2"/>
          <w:sz w:val="20"/>
        </w:rPr>
      </w:pPr>
      <w:r w:rsidRPr="00E76655">
        <w:rPr>
          <w:rFonts w:ascii="Tahoma" w:hAnsi="Tahoma" w:cs="Tahoma"/>
          <w:color w:val="1F497D" w:themeColor="text2"/>
          <w:sz w:val="20"/>
        </w:rPr>
        <w:t xml:space="preserve">DATACOM S.R.L. se reserva el derecho de desestimar cualquier propuesta, si a su juicio ésta no satisface sus expectativas y necesidades o si el </w:t>
      </w:r>
      <w:r w:rsidR="00F46599" w:rsidRPr="00E76655">
        <w:rPr>
          <w:rFonts w:ascii="Tahoma" w:hAnsi="Tahoma" w:cs="Tahoma"/>
          <w:color w:val="1F497D" w:themeColor="text2"/>
          <w:sz w:val="20"/>
        </w:rPr>
        <w:t>oferente</w:t>
      </w:r>
      <w:r w:rsidRPr="00E76655">
        <w:rPr>
          <w:rFonts w:ascii="Tahoma" w:hAnsi="Tahoma" w:cs="Tahoma"/>
          <w:color w:val="1F497D" w:themeColor="text2"/>
          <w:sz w:val="20"/>
        </w:rPr>
        <w:t xml:space="preserve"> no es merecedor de la confianza de DATACOM S.R.L.</w:t>
      </w:r>
    </w:p>
    <w:bookmarkEnd w:id="52"/>
    <w:p w:rsidR="008D07D5" w:rsidRPr="00E76655" w:rsidRDefault="008D07D5" w:rsidP="008D07D5">
      <w:pPr>
        <w:pStyle w:val="Prrafodelista"/>
        <w:ind w:left="567"/>
        <w:jc w:val="both"/>
        <w:rPr>
          <w:rFonts w:ascii="Tahoma" w:hAnsi="Tahoma" w:cs="Tahoma"/>
          <w:color w:val="1F497D" w:themeColor="text2"/>
        </w:rPr>
      </w:pPr>
    </w:p>
    <w:p w:rsidR="008D07D5" w:rsidRPr="00E76655" w:rsidRDefault="000D5C16" w:rsidP="00405B7B">
      <w:pPr>
        <w:numPr>
          <w:ilvl w:val="0"/>
          <w:numId w:val="10"/>
        </w:numPr>
        <w:ind w:left="851" w:hanging="284"/>
        <w:jc w:val="both"/>
        <w:rPr>
          <w:rFonts w:ascii="Tahoma" w:hAnsi="Tahoma" w:cs="Tahoma"/>
          <w:color w:val="1F497D" w:themeColor="text2"/>
          <w:sz w:val="20"/>
        </w:rPr>
      </w:pPr>
      <w:r w:rsidRPr="00E76655">
        <w:rPr>
          <w:rFonts w:ascii="Tahoma" w:hAnsi="Tahoma" w:cs="Tahoma"/>
          <w:b/>
          <w:color w:val="1F497D" w:themeColor="text2"/>
          <w:sz w:val="20"/>
        </w:rPr>
        <w:t>Descalificación de ofertas</w:t>
      </w:r>
      <w:r w:rsidRPr="00E76655">
        <w:rPr>
          <w:rFonts w:ascii="Tahoma" w:hAnsi="Tahoma" w:cs="Tahoma"/>
          <w:color w:val="1F497D" w:themeColor="text2"/>
          <w:sz w:val="20"/>
        </w:rPr>
        <w:t>: DATACOM S.R.L. podrá descalificar las ofertas que no cumplan con cualquiera los requisitos</w:t>
      </w:r>
      <w:r w:rsidR="00C37CD6" w:rsidRPr="00E76655">
        <w:rPr>
          <w:rFonts w:ascii="Tahoma" w:hAnsi="Tahoma" w:cs="Tahoma"/>
          <w:color w:val="1F497D" w:themeColor="text2"/>
          <w:sz w:val="20"/>
        </w:rPr>
        <w:t xml:space="preserve"> administrativos,</w:t>
      </w:r>
      <w:r w:rsidRPr="00E76655">
        <w:rPr>
          <w:rFonts w:ascii="Tahoma" w:hAnsi="Tahoma" w:cs="Tahoma"/>
          <w:color w:val="1F497D" w:themeColor="text2"/>
          <w:sz w:val="20"/>
        </w:rPr>
        <w:t xml:space="preserve"> técnicos y/o económicos, establecidos en el Pliego de Condiciones o si a juicio de DATACOM S.R.L. los precios ofertados no guarden relación con el mercado.</w:t>
      </w:r>
    </w:p>
    <w:p w:rsidR="008D07D5" w:rsidRPr="00E76655" w:rsidRDefault="008D07D5" w:rsidP="008D07D5">
      <w:pPr>
        <w:ind w:left="1276"/>
        <w:jc w:val="both"/>
        <w:rPr>
          <w:rFonts w:ascii="Tahoma" w:hAnsi="Tahoma" w:cs="Tahoma"/>
          <w:color w:val="1F497D" w:themeColor="text2"/>
        </w:rPr>
      </w:pPr>
    </w:p>
    <w:p w:rsidR="008D07D5" w:rsidRPr="00E76655" w:rsidRDefault="000D5C16" w:rsidP="00405B7B">
      <w:pPr>
        <w:numPr>
          <w:ilvl w:val="0"/>
          <w:numId w:val="10"/>
        </w:numPr>
        <w:ind w:left="851" w:hanging="284"/>
        <w:jc w:val="both"/>
        <w:rPr>
          <w:rFonts w:ascii="Tahoma" w:hAnsi="Tahoma" w:cs="Tahoma"/>
          <w:color w:val="1F497D" w:themeColor="text2"/>
          <w:sz w:val="20"/>
          <w:szCs w:val="20"/>
        </w:rPr>
      </w:pPr>
      <w:r w:rsidRPr="00E76655">
        <w:rPr>
          <w:rFonts w:ascii="Tahoma" w:hAnsi="Tahoma" w:cs="Tahoma"/>
          <w:b/>
          <w:color w:val="1F497D" w:themeColor="text2"/>
          <w:sz w:val="20"/>
          <w:szCs w:val="20"/>
        </w:rPr>
        <w:t>Desistimiento y Nueva Adjudicación:</w:t>
      </w:r>
      <w:r w:rsidRPr="00E76655">
        <w:rPr>
          <w:rFonts w:ascii="Tahoma" w:hAnsi="Tahoma" w:cs="Tahoma"/>
          <w:color w:val="1F497D" w:themeColor="text2"/>
          <w:sz w:val="20"/>
          <w:szCs w:val="20"/>
        </w:rPr>
        <w:t xml:space="preserve"> Si el oferente adjudicado desiste o rechaza la adjudicación, DATACOM S.R.L. podrá negociar con la segunda Oferta mejor calificada, y así sucesivamente; conforme a sus mejores intereses, o podrá declarar desierto el proceso, dando lugar al inicio de una nueva convocatoria.</w:t>
      </w:r>
    </w:p>
    <w:p w:rsidR="008D07D5" w:rsidRPr="00E76655" w:rsidRDefault="008D07D5" w:rsidP="008D07D5">
      <w:pPr>
        <w:ind w:left="851" w:hanging="284"/>
        <w:jc w:val="both"/>
        <w:rPr>
          <w:rFonts w:ascii="Tahoma" w:hAnsi="Tahoma" w:cs="Tahoma"/>
          <w:color w:val="1F497D" w:themeColor="text2"/>
          <w:sz w:val="20"/>
          <w:szCs w:val="20"/>
        </w:rPr>
      </w:pPr>
    </w:p>
    <w:p w:rsidR="008D07D5" w:rsidRPr="00E76655" w:rsidRDefault="000D5C16" w:rsidP="00405B7B">
      <w:pPr>
        <w:numPr>
          <w:ilvl w:val="0"/>
          <w:numId w:val="10"/>
        </w:numPr>
        <w:ind w:left="851" w:hanging="284"/>
        <w:jc w:val="both"/>
        <w:rPr>
          <w:rFonts w:ascii="Tahoma" w:hAnsi="Tahoma" w:cs="Tahoma"/>
          <w:color w:val="1F497D" w:themeColor="text2"/>
          <w:sz w:val="20"/>
          <w:szCs w:val="20"/>
        </w:rPr>
      </w:pPr>
      <w:r w:rsidRPr="00E76655">
        <w:rPr>
          <w:rFonts w:ascii="Tahoma" w:hAnsi="Tahoma" w:cs="Tahoma"/>
          <w:b/>
          <w:color w:val="1F497D" w:themeColor="text2"/>
          <w:sz w:val="20"/>
          <w:szCs w:val="20"/>
        </w:rPr>
        <w:t xml:space="preserve">Correo Electrónico Oficial: </w:t>
      </w:r>
      <w:r w:rsidRPr="00E76655">
        <w:rPr>
          <w:rFonts w:ascii="Tahoma" w:hAnsi="Tahoma" w:cs="Tahoma"/>
          <w:color w:val="1F497D" w:themeColor="text2"/>
          <w:sz w:val="20"/>
          <w:szCs w:val="20"/>
        </w:rPr>
        <w:t>El oferente debe fijar un correo electrónico oficial el cual debe tener habilitada la confirmación de recepción del correo a ser enviado, si esté no se encuentra con dicha habilitación será responsabilidad única y exclusiva del oferente, a efectos de notificaciones por parte de DATACOM S.R.L.</w:t>
      </w:r>
    </w:p>
    <w:p w:rsidR="00570774" w:rsidRPr="00E76655" w:rsidRDefault="00570774" w:rsidP="006A4455">
      <w:pPr>
        <w:jc w:val="both"/>
        <w:rPr>
          <w:rFonts w:ascii="Tahoma" w:hAnsi="Tahoma" w:cs="Tahoma"/>
          <w:color w:val="1F497D" w:themeColor="text2"/>
          <w:sz w:val="20"/>
          <w:szCs w:val="20"/>
        </w:rPr>
      </w:pPr>
    </w:p>
    <w:p w:rsidR="00570774" w:rsidRPr="00E76655" w:rsidRDefault="00570774" w:rsidP="006A4455">
      <w:pPr>
        <w:jc w:val="both"/>
        <w:rPr>
          <w:rFonts w:ascii="Tahoma" w:hAnsi="Tahoma" w:cs="Tahoma"/>
          <w:color w:val="1F497D" w:themeColor="text2"/>
          <w:sz w:val="20"/>
          <w:szCs w:val="20"/>
        </w:rPr>
      </w:pPr>
    </w:p>
    <w:p w:rsidR="00570774" w:rsidRPr="00E76655" w:rsidRDefault="00570774" w:rsidP="006A4455">
      <w:pPr>
        <w:jc w:val="both"/>
        <w:rPr>
          <w:rFonts w:ascii="Tahoma" w:hAnsi="Tahoma" w:cs="Tahoma"/>
          <w:color w:val="1F497D" w:themeColor="text2"/>
          <w:sz w:val="20"/>
          <w:szCs w:val="20"/>
        </w:rPr>
      </w:pPr>
    </w:p>
    <w:p w:rsidR="00570774" w:rsidRPr="00E76655" w:rsidRDefault="00570774" w:rsidP="006A4455">
      <w:pPr>
        <w:jc w:val="both"/>
        <w:rPr>
          <w:rFonts w:ascii="Tahoma" w:hAnsi="Tahoma" w:cs="Tahoma"/>
          <w:color w:val="1F497D" w:themeColor="text2"/>
          <w:sz w:val="20"/>
          <w:szCs w:val="20"/>
        </w:rPr>
      </w:pPr>
    </w:p>
    <w:p w:rsidR="00570774" w:rsidRPr="00E76655" w:rsidRDefault="00570774" w:rsidP="006A4455">
      <w:pPr>
        <w:jc w:val="both"/>
        <w:rPr>
          <w:rFonts w:ascii="Tahoma" w:hAnsi="Tahoma" w:cs="Tahoma"/>
          <w:color w:val="1F497D" w:themeColor="text2"/>
          <w:sz w:val="20"/>
          <w:szCs w:val="20"/>
        </w:rPr>
      </w:pPr>
    </w:p>
    <w:p w:rsidR="00570774" w:rsidRPr="00E76655" w:rsidRDefault="00570774" w:rsidP="006A4455">
      <w:pPr>
        <w:jc w:val="both"/>
        <w:rPr>
          <w:rFonts w:ascii="Tahoma" w:hAnsi="Tahoma" w:cs="Tahoma"/>
          <w:color w:val="1F497D" w:themeColor="text2"/>
          <w:sz w:val="20"/>
          <w:szCs w:val="20"/>
        </w:rPr>
      </w:pPr>
    </w:p>
    <w:p w:rsidR="00570774" w:rsidRPr="00E76655" w:rsidRDefault="00570774" w:rsidP="006A4455">
      <w:pPr>
        <w:jc w:val="both"/>
        <w:rPr>
          <w:rFonts w:ascii="Tahoma" w:hAnsi="Tahoma" w:cs="Tahoma"/>
          <w:color w:val="1F497D" w:themeColor="text2"/>
          <w:sz w:val="20"/>
          <w:szCs w:val="20"/>
        </w:rPr>
      </w:pPr>
    </w:p>
    <w:p w:rsidR="00570774" w:rsidRPr="00E76655" w:rsidRDefault="00570774" w:rsidP="006A4455">
      <w:pPr>
        <w:jc w:val="both"/>
        <w:rPr>
          <w:rFonts w:ascii="Tahoma" w:hAnsi="Tahoma" w:cs="Tahoma"/>
          <w:color w:val="1F497D" w:themeColor="text2"/>
          <w:sz w:val="20"/>
          <w:szCs w:val="20"/>
        </w:rPr>
      </w:pPr>
    </w:p>
    <w:p w:rsidR="00570774" w:rsidRPr="00E76655" w:rsidRDefault="00570774" w:rsidP="006A4455">
      <w:pPr>
        <w:jc w:val="both"/>
        <w:rPr>
          <w:rFonts w:ascii="Tahoma" w:hAnsi="Tahoma" w:cs="Tahoma"/>
          <w:color w:val="1F497D" w:themeColor="text2"/>
          <w:sz w:val="20"/>
          <w:szCs w:val="20"/>
        </w:rPr>
      </w:pPr>
    </w:p>
    <w:p w:rsidR="00570774" w:rsidRPr="00E76655" w:rsidRDefault="00570774" w:rsidP="006A4455">
      <w:pPr>
        <w:jc w:val="both"/>
        <w:rPr>
          <w:rFonts w:ascii="Tahoma" w:hAnsi="Tahoma" w:cs="Tahoma"/>
          <w:color w:val="1F497D" w:themeColor="text2"/>
          <w:sz w:val="20"/>
          <w:szCs w:val="20"/>
        </w:rPr>
      </w:pPr>
    </w:p>
    <w:p w:rsidR="008D07D5" w:rsidRPr="00E76655" w:rsidRDefault="008D07D5" w:rsidP="006A4455">
      <w:pPr>
        <w:jc w:val="both"/>
        <w:rPr>
          <w:rFonts w:ascii="Tahoma" w:hAnsi="Tahoma" w:cs="Tahoma"/>
          <w:color w:val="1F497D" w:themeColor="text2"/>
          <w:sz w:val="20"/>
          <w:szCs w:val="20"/>
        </w:rPr>
      </w:pPr>
    </w:p>
    <w:p w:rsidR="008D07D5" w:rsidRPr="00E76655" w:rsidRDefault="008D07D5" w:rsidP="006A4455">
      <w:pPr>
        <w:jc w:val="both"/>
        <w:rPr>
          <w:rFonts w:ascii="Tahoma" w:hAnsi="Tahoma" w:cs="Tahoma"/>
          <w:color w:val="1F497D" w:themeColor="text2"/>
          <w:sz w:val="20"/>
          <w:szCs w:val="20"/>
        </w:rPr>
      </w:pPr>
    </w:p>
    <w:p w:rsidR="007F2EAC" w:rsidRPr="00E76655" w:rsidRDefault="007F2EAC" w:rsidP="006A4455">
      <w:pPr>
        <w:jc w:val="both"/>
        <w:rPr>
          <w:rFonts w:ascii="Tahoma" w:hAnsi="Tahoma" w:cs="Tahoma"/>
          <w:color w:val="1F497D" w:themeColor="text2"/>
          <w:sz w:val="20"/>
          <w:szCs w:val="20"/>
        </w:rPr>
      </w:pPr>
    </w:p>
    <w:p w:rsidR="007F2EAC" w:rsidRPr="00E76655" w:rsidRDefault="007F2EAC" w:rsidP="006A4455">
      <w:pPr>
        <w:jc w:val="both"/>
        <w:rPr>
          <w:rFonts w:ascii="Tahoma" w:hAnsi="Tahoma" w:cs="Tahoma"/>
          <w:color w:val="1F497D" w:themeColor="text2"/>
          <w:sz w:val="20"/>
          <w:szCs w:val="20"/>
        </w:rPr>
      </w:pPr>
    </w:p>
    <w:p w:rsidR="007F2EAC" w:rsidRPr="00E76655" w:rsidRDefault="007F2EAC" w:rsidP="006A4455">
      <w:pPr>
        <w:jc w:val="both"/>
        <w:rPr>
          <w:rFonts w:ascii="Tahoma" w:hAnsi="Tahoma" w:cs="Tahoma"/>
          <w:color w:val="1F497D" w:themeColor="text2"/>
          <w:sz w:val="20"/>
          <w:szCs w:val="20"/>
        </w:rPr>
      </w:pPr>
    </w:p>
    <w:p w:rsidR="007F2EAC" w:rsidRPr="00E76655" w:rsidRDefault="007F2EAC" w:rsidP="006A4455">
      <w:pPr>
        <w:jc w:val="both"/>
        <w:rPr>
          <w:rFonts w:ascii="Tahoma" w:hAnsi="Tahoma" w:cs="Tahoma"/>
          <w:color w:val="1F497D" w:themeColor="text2"/>
          <w:sz w:val="20"/>
          <w:szCs w:val="20"/>
        </w:rPr>
      </w:pPr>
    </w:p>
    <w:p w:rsidR="007F2EAC" w:rsidRPr="00E76655" w:rsidRDefault="007F2EAC" w:rsidP="006A4455">
      <w:pPr>
        <w:jc w:val="both"/>
        <w:rPr>
          <w:rFonts w:ascii="Tahoma" w:hAnsi="Tahoma" w:cs="Tahoma"/>
          <w:color w:val="1F497D" w:themeColor="text2"/>
          <w:sz w:val="20"/>
          <w:szCs w:val="20"/>
        </w:rPr>
      </w:pPr>
    </w:p>
    <w:p w:rsidR="008D07D5" w:rsidRPr="00E76655" w:rsidRDefault="008D07D5" w:rsidP="006A4455">
      <w:pPr>
        <w:jc w:val="both"/>
        <w:rPr>
          <w:rFonts w:ascii="Tahoma" w:hAnsi="Tahoma" w:cs="Tahoma"/>
          <w:color w:val="1F497D" w:themeColor="text2"/>
          <w:sz w:val="20"/>
          <w:szCs w:val="20"/>
        </w:rPr>
      </w:pPr>
    </w:p>
    <w:p w:rsidR="00457905" w:rsidRPr="00E76655" w:rsidRDefault="00457905" w:rsidP="006A4455">
      <w:pPr>
        <w:jc w:val="both"/>
        <w:rPr>
          <w:rFonts w:ascii="Tahoma" w:hAnsi="Tahoma" w:cs="Tahoma"/>
          <w:color w:val="1F497D" w:themeColor="text2"/>
          <w:sz w:val="20"/>
          <w:szCs w:val="20"/>
        </w:rPr>
      </w:pPr>
    </w:p>
    <w:p w:rsidR="00455220" w:rsidRPr="00E76655" w:rsidRDefault="00455220" w:rsidP="006A4455">
      <w:pPr>
        <w:jc w:val="both"/>
        <w:rPr>
          <w:rFonts w:ascii="Tahoma" w:hAnsi="Tahoma" w:cs="Tahoma"/>
          <w:b/>
          <w:color w:val="1F497D" w:themeColor="text2"/>
        </w:rPr>
      </w:pPr>
    </w:p>
    <w:tbl>
      <w:tblPr>
        <w:tblpPr w:leftFromText="141" w:rightFromText="141" w:vertAnchor="text" w:horzAnchor="margin" w:tblpY="71"/>
        <w:tblW w:w="9351"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000" w:firstRow="0" w:lastRow="0" w:firstColumn="0" w:lastColumn="0" w:noHBand="0" w:noVBand="0"/>
      </w:tblPr>
      <w:tblGrid>
        <w:gridCol w:w="2410"/>
        <w:gridCol w:w="6941"/>
      </w:tblGrid>
      <w:tr w:rsidR="00C862BE" w:rsidRPr="00E76655" w:rsidTr="00457905">
        <w:trPr>
          <w:trHeight w:val="617"/>
        </w:trPr>
        <w:tc>
          <w:tcPr>
            <w:tcW w:w="2410" w:type="dxa"/>
            <w:shd w:val="clear" w:color="auto" w:fill="009EE3"/>
            <w:vAlign w:val="center"/>
          </w:tcPr>
          <w:p w:rsidR="00691825" w:rsidRPr="007F48F8" w:rsidRDefault="000D5C16" w:rsidP="00195CB9">
            <w:pPr>
              <w:pStyle w:val="Textoindependiente3"/>
              <w:spacing w:after="0"/>
              <w:jc w:val="center"/>
              <w:rPr>
                <w:rFonts w:ascii="Tahoma" w:hAnsi="Tahoma" w:cs="Tahoma"/>
                <w:b/>
                <w:color w:val="FFFFFF" w:themeColor="background1"/>
                <w:sz w:val="22"/>
                <w:szCs w:val="28"/>
                <w:lang w:val="pt-BR"/>
              </w:rPr>
            </w:pPr>
            <w:r w:rsidRPr="007F48F8">
              <w:rPr>
                <w:rFonts w:ascii="Tahoma" w:hAnsi="Tahoma" w:cs="Tahoma"/>
                <w:color w:val="FFFFFF" w:themeColor="background1"/>
                <w:sz w:val="22"/>
                <w:szCs w:val="22"/>
              </w:rPr>
              <w:lastRenderedPageBreak/>
              <w:br w:type="page"/>
            </w:r>
            <w:r w:rsidRPr="007F48F8">
              <w:rPr>
                <w:rFonts w:ascii="Tahoma" w:hAnsi="Tahoma" w:cs="Tahoma"/>
                <w:b/>
                <w:color w:val="FFFFFF" w:themeColor="background1"/>
                <w:sz w:val="22"/>
                <w:szCs w:val="28"/>
                <w:shd w:val="clear" w:color="auto" w:fill="009EE3"/>
                <w:lang w:val="pt-BR"/>
              </w:rPr>
              <w:t>ANEXO N° 2</w:t>
            </w:r>
          </w:p>
        </w:tc>
        <w:tc>
          <w:tcPr>
            <w:tcW w:w="6941" w:type="dxa"/>
            <w:vAlign w:val="center"/>
          </w:tcPr>
          <w:p w:rsidR="00691825" w:rsidRPr="00E76655" w:rsidRDefault="000D5C16" w:rsidP="00195CB9">
            <w:pPr>
              <w:ind w:left="567"/>
              <w:jc w:val="center"/>
              <w:rPr>
                <w:rFonts w:ascii="Tahoma" w:hAnsi="Tahoma" w:cs="Tahoma"/>
                <w:b/>
                <w:color w:val="1F497D" w:themeColor="text2"/>
                <w:sz w:val="24"/>
                <w:szCs w:val="28"/>
                <w:lang w:val="pt-BR"/>
              </w:rPr>
            </w:pPr>
            <w:r w:rsidRPr="00E76655">
              <w:rPr>
                <w:rFonts w:ascii="Tahoma" w:hAnsi="Tahoma" w:cs="Tahoma"/>
                <w:b/>
                <w:color w:val="1F497D" w:themeColor="text2"/>
                <w:sz w:val="22"/>
                <w:szCs w:val="28"/>
                <w:lang w:val="pt-BR"/>
              </w:rPr>
              <w:t>DECLARACIÓN DE INTEGRIDAD DEL O LOS REPRESENTANTE(S) LEGAL(ES) DE LA EMPRESA OFERENTE</w:t>
            </w:r>
          </w:p>
        </w:tc>
      </w:tr>
    </w:tbl>
    <w:p w:rsidR="00691825" w:rsidRPr="00E76655" w:rsidRDefault="00691825" w:rsidP="006A4455">
      <w:pPr>
        <w:jc w:val="both"/>
        <w:rPr>
          <w:rFonts w:ascii="Tahoma" w:hAnsi="Tahoma" w:cs="Tahoma"/>
          <w:b/>
          <w:color w:val="1F497D" w:themeColor="text2"/>
        </w:rPr>
      </w:pPr>
    </w:p>
    <w:p w:rsidR="00691825" w:rsidRPr="00E76655" w:rsidRDefault="00691825" w:rsidP="006A4455">
      <w:pPr>
        <w:jc w:val="both"/>
        <w:rPr>
          <w:rFonts w:ascii="Tahoma" w:hAnsi="Tahoma" w:cs="Tahoma"/>
          <w:b/>
          <w:color w:val="1F497D" w:themeColor="text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1"/>
        <w:gridCol w:w="5670"/>
      </w:tblGrid>
      <w:tr w:rsidR="00C862BE" w:rsidRPr="00E76655" w:rsidTr="00691825">
        <w:trPr>
          <w:trHeight w:val="215"/>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5220" w:rsidRPr="00E76655" w:rsidRDefault="000D5C16" w:rsidP="006A4455">
            <w:pPr>
              <w:ind w:right="-335"/>
              <w:rPr>
                <w:rFonts w:ascii="Tahoma" w:hAnsi="Tahoma" w:cs="Tahoma"/>
                <w:color w:val="1F497D" w:themeColor="text2"/>
                <w:sz w:val="22"/>
                <w:szCs w:val="22"/>
              </w:rPr>
            </w:pPr>
            <w:r w:rsidRPr="00E76655">
              <w:rPr>
                <w:rFonts w:ascii="Tahoma" w:hAnsi="Tahoma" w:cs="Tahoma"/>
                <w:color w:val="1F497D" w:themeColor="text2"/>
                <w:sz w:val="22"/>
                <w:szCs w:val="22"/>
              </w:rPr>
              <w:t xml:space="preserve"> Razón Social:</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455220" w:rsidRPr="00E76655" w:rsidRDefault="00455220" w:rsidP="006A4455">
            <w:pPr>
              <w:rPr>
                <w:rFonts w:ascii="Tahoma" w:hAnsi="Tahoma" w:cs="Tahoma"/>
                <w:color w:val="1F497D" w:themeColor="text2"/>
                <w:sz w:val="22"/>
                <w:szCs w:val="22"/>
              </w:rPr>
            </w:pPr>
          </w:p>
        </w:tc>
      </w:tr>
      <w:tr w:rsidR="00C862BE" w:rsidRPr="00E76655" w:rsidTr="00691825">
        <w:trPr>
          <w:trHeight w:val="215"/>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B440C" w:rsidRPr="00E76655" w:rsidRDefault="000D5C16" w:rsidP="006A4455">
            <w:pPr>
              <w:ind w:right="-335"/>
              <w:rPr>
                <w:rFonts w:ascii="Tahoma" w:hAnsi="Tahoma" w:cs="Tahoma"/>
                <w:color w:val="1F497D" w:themeColor="text2"/>
                <w:sz w:val="22"/>
                <w:szCs w:val="22"/>
              </w:rPr>
            </w:pPr>
            <w:r w:rsidRPr="00E76655">
              <w:rPr>
                <w:rFonts w:ascii="Tahoma" w:hAnsi="Tahoma" w:cs="Tahoma"/>
                <w:color w:val="1F497D" w:themeColor="text2"/>
                <w:sz w:val="22"/>
                <w:szCs w:val="22"/>
              </w:rPr>
              <w:t xml:space="preserve"> NIT:</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DB440C" w:rsidRPr="00E76655" w:rsidRDefault="00DB440C" w:rsidP="006A4455">
            <w:pPr>
              <w:rPr>
                <w:rFonts w:ascii="Tahoma" w:hAnsi="Tahoma" w:cs="Tahoma"/>
                <w:color w:val="1F497D" w:themeColor="text2"/>
                <w:sz w:val="22"/>
                <w:szCs w:val="22"/>
              </w:rPr>
            </w:pPr>
          </w:p>
        </w:tc>
      </w:tr>
      <w:tr w:rsidR="00C862BE" w:rsidRPr="00E76655" w:rsidTr="00691825">
        <w:trPr>
          <w:trHeight w:val="215"/>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15F88" w:rsidRPr="00E76655" w:rsidRDefault="000D5C16" w:rsidP="006A4455">
            <w:pPr>
              <w:ind w:right="-335"/>
              <w:rPr>
                <w:rFonts w:ascii="Tahoma" w:hAnsi="Tahoma" w:cs="Tahoma"/>
                <w:color w:val="1F497D" w:themeColor="text2"/>
                <w:sz w:val="22"/>
                <w:szCs w:val="22"/>
              </w:rPr>
            </w:pPr>
            <w:r w:rsidRPr="00E76655">
              <w:rPr>
                <w:rFonts w:ascii="Tahoma" w:hAnsi="Tahoma" w:cs="Tahoma"/>
                <w:color w:val="1F497D" w:themeColor="text2"/>
                <w:sz w:val="22"/>
                <w:szCs w:val="22"/>
              </w:rPr>
              <w:t xml:space="preserve"> Número de Matrícula</w:t>
            </w:r>
            <w:r w:rsidR="00691825" w:rsidRPr="00E76655">
              <w:rPr>
                <w:rFonts w:ascii="Tahoma" w:hAnsi="Tahoma" w:cs="Tahoma"/>
                <w:color w:val="1F497D" w:themeColor="text2"/>
                <w:sz w:val="22"/>
                <w:szCs w:val="22"/>
              </w:rPr>
              <w:t xml:space="preserve"> </w:t>
            </w:r>
            <w:r w:rsidR="001758F8" w:rsidRPr="00E76655">
              <w:rPr>
                <w:rFonts w:ascii="Tahoma" w:hAnsi="Tahoma" w:cs="Tahoma"/>
                <w:color w:val="1F497D" w:themeColor="text2"/>
                <w:sz w:val="22"/>
                <w:szCs w:val="22"/>
              </w:rPr>
              <w:t>SEPREC</w:t>
            </w:r>
            <w:r w:rsidRPr="00E76655">
              <w:rPr>
                <w:rFonts w:ascii="Tahoma" w:hAnsi="Tahoma" w:cs="Tahoma"/>
                <w:color w:val="1F497D" w:themeColor="text2"/>
                <w:sz w:val="22"/>
                <w:szCs w:val="22"/>
              </w:rPr>
              <w:t xml:space="preserve">: </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015F88" w:rsidRPr="00E76655" w:rsidRDefault="00015F88" w:rsidP="006A4455">
            <w:pPr>
              <w:rPr>
                <w:rFonts w:ascii="Tahoma" w:hAnsi="Tahoma" w:cs="Tahoma"/>
                <w:color w:val="1F497D" w:themeColor="text2"/>
                <w:sz w:val="22"/>
                <w:szCs w:val="22"/>
              </w:rPr>
            </w:pPr>
          </w:p>
        </w:tc>
      </w:tr>
      <w:tr w:rsidR="00C862BE" w:rsidRPr="00E76655" w:rsidTr="00691825">
        <w:trPr>
          <w:trHeight w:val="238"/>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0DB8" w:rsidRPr="00E76655" w:rsidRDefault="000D5C16" w:rsidP="006A4455">
            <w:pPr>
              <w:rPr>
                <w:rFonts w:ascii="Tahoma" w:hAnsi="Tahoma" w:cs="Tahoma"/>
                <w:color w:val="1F497D" w:themeColor="text2"/>
                <w:sz w:val="22"/>
                <w:szCs w:val="22"/>
              </w:rPr>
            </w:pPr>
            <w:r w:rsidRPr="00E76655">
              <w:rPr>
                <w:rFonts w:ascii="Tahoma" w:hAnsi="Tahoma" w:cs="Tahoma"/>
                <w:color w:val="1F497D" w:themeColor="text2"/>
                <w:sz w:val="22"/>
                <w:szCs w:val="22"/>
              </w:rPr>
              <w:t xml:space="preserve"> Correo Electrónico</w:t>
            </w:r>
            <w:r w:rsidR="00691825" w:rsidRPr="00E76655">
              <w:rPr>
                <w:rFonts w:ascii="Tahoma" w:hAnsi="Tahoma" w:cs="Tahoma"/>
                <w:color w:val="1F497D" w:themeColor="text2"/>
                <w:sz w:val="22"/>
                <w:szCs w:val="22"/>
              </w:rPr>
              <w:t xml:space="preserve"> </w:t>
            </w:r>
            <w:r w:rsidRPr="00E76655">
              <w:rPr>
                <w:rFonts w:ascii="Tahoma" w:hAnsi="Tahoma" w:cs="Tahoma"/>
                <w:color w:val="1F497D" w:themeColor="text2"/>
                <w:sz w:val="22"/>
                <w:szCs w:val="22"/>
              </w:rPr>
              <w:t>Oficial</w:t>
            </w:r>
            <w:r w:rsidR="00485F80" w:rsidRPr="00E76655">
              <w:rPr>
                <w:rFonts w:ascii="Tahoma" w:hAnsi="Tahoma" w:cs="Tahoma"/>
                <w:color w:val="1F497D" w:themeColor="text2"/>
                <w:sz w:val="22"/>
                <w:szCs w:val="22"/>
              </w:rPr>
              <w:t>:</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FD0DB8" w:rsidRPr="00E76655" w:rsidRDefault="00FD0DB8" w:rsidP="006A4455">
            <w:pPr>
              <w:rPr>
                <w:rFonts w:ascii="Tahoma" w:hAnsi="Tahoma" w:cs="Tahoma"/>
                <w:color w:val="1F497D" w:themeColor="text2"/>
                <w:sz w:val="22"/>
                <w:szCs w:val="22"/>
              </w:rPr>
            </w:pPr>
          </w:p>
        </w:tc>
      </w:tr>
      <w:tr w:rsidR="00C862BE" w:rsidRPr="00E76655" w:rsidTr="00691825">
        <w:trPr>
          <w:trHeight w:val="238"/>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5220" w:rsidRPr="00E76655" w:rsidRDefault="000D5C16" w:rsidP="006A4455">
            <w:pPr>
              <w:rPr>
                <w:rFonts w:ascii="Tahoma" w:hAnsi="Tahoma" w:cs="Tahoma"/>
                <w:color w:val="1F497D" w:themeColor="text2"/>
                <w:sz w:val="22"/>
                <w:szCs w:val="22"/>
              </w:rPr>
            </w:pPr>
            <w:r w:rsidRPr="00E76655">
              <w:rPr>
                <w:rFonts w:ascii="Tahoma" w:hAnsi="Tahoma" w:cs="Tahoma"/>
                <w:color w:val="1F497D" w:themeColor="text2"/>
                <w:sz w:val="22"/>
                <w:szCs w:val="22"/>
              </w:rPr>
              <w:t xml:space="preserve"> Objeto del Proceso:</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455220" w:rsidRPr="00E76655" w:rsidRDefault="00455220" w:rsidP="006A4455">
            <w:pPr>
              <w:rPr>
                <w:rFonts w:ascii="Tahoma" w:hAnsi="Tahoma" w:cs="Tahoma"/>
                <w:color w:val="1F497D" w:themeColor="text2"/>
                <w:sz w:val="22"/>
                <w:szCs w:val="22"/>
              </w:rPr>
            </w:pPr>
          </w:p>
        </w:tc>
      </w:tr>
      <w:tr w:rsidR="00C862BE" w:rsidRPr="00E76655" w:rsidTr="00691825">
        <w:trPr>
          <w:trHeight w:val="278"/>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5220" w:rsidRPr="00E76655" w:rsidRDefault="000D5C16" w:rsidP="006A4455">
            <w:pPr>
              <w:rPr>
                <w:rFonts w:ascii="Tahoma" w:hAnsi="Tahoma" w:cs="Tahoma"/>
                <w:color w:val="1F497D" w:themeColor="text2"/>
                <w:sz w:val="22"/>
                <w:szCs w:val="22"/>
              </w:rPr>
            </w:pPr>
            <w:r w:rsidRPr="00E76655">
              <w:rPr>
                <w:rFonts w:ascii="Tahoma" w:hAnsi="Tahoma" w:cs="Tahoma"/>
                <w:color w:val="1F497D" w:themeColor="text2"/>
                <w:sz w:val="22"/>
                <w:szCs w:val="22"/>
              </w:rPr>
              <w:t xml:space="preserve"> N° de Convocatoria:</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455220" w:rsidRPr="00E76655" w:rsidRDefault="0081064F" w:rsidP="006A4455">
            <w:pPr>
              <w:rPr>
                <w:rFonts w:ascii="Tahoma" w:hAnsi="Tahoma" w:cs="Tahoma"/>
                <w:color w:val="1F497D" w:themeColor="text2"/>
                <w:sz w:val="22"/>
                <w:szCs w:val="22"/>
              </w:rPr>
            </w:pPr>
            <w:r w:rsidRPr="00E76655">
              <w:rPr>
                <w:rFonts w:ascii="Tahoma" w:hAnsi="Tahoma" w:cs="Tahoma"/>
                <w:color w:val="1F497D" w:themeColor="text2"/>
                <w:sz w:val="22"/>
                <w:szCs w:val="22"/>
              </w:rPr>
              <w:t>00</w:t>
            </w:r>
            <w:r w:rsidR="007F2EAC" w:rsidRPr="00E76655">
              <w:rPr>
                <w:rFonts w:ascii="Tahoma" w:hAnsi="Tahoma" w:cs="Tahoma"/>
                <w:color w:val="1F497D" w:themeColor="text2"/>
                <w:sz w:val="22"/>
                <w:szCs w:val="22"/>
              </w:rPr>
              <w:t>2</w:t>
            </w:r>
            <w:r w:rsidR="000D5C16" w:rsidRPr="00E76655">
              <w:rPr>
                <w:rFonts w:ascii="Tahoma" w:hAnsi="Tahoma" w:cs="Tahoma"/>
                <w:color w:val="1F497D" w:themeColor="text2"/>
                <w:sz w:val="22"/>
                <w:szCs w:val="22"/>
              </w:rPr>
              <w:t>/20</w:t>
            </w:r>
            <w:r w:rsidR="001758F8" w:rsidRPr="00E76655">
              <w:rPr>
                <w:rFonts w:ascii="Tahoma" w:hAnsi="Tahoma" w:cs="Tahoma"/>
                <w:color w:val="1F497D" w:themeColor="text2"/>
                <w:sz w:val="22"/>
                <w:szCs w:val="22"/>
              </w:rPr>
              <w:t>2</w:t>
            </w:r>
            <w:r w:rsidR="00042F6C" w:rsidRPr="00E76655">
              <w:rPr>
                <w:rFonts w:ascii="Tahoma" w:hAnsi="Tahoma" w:cs="Tahoma"/>
                <w:color w:val="1F497D" w:themeColor="text2"/>
                <w:sz w:val="22"/>
                <w:szCs w:val="22"/>
              </w:rPr>
              <w:t>4</w:t>
            </w:r>
            <w:r w:rsidR="006D47E4" w:rsidRPr="00E76655">
              <w:rPr>
                <w:rFonts w:ascii="Tahoma" w:hAnsi="Tahoma" w:cs="Tahoma"/>
                <w:color w:val="1F497D" w:themeColor="text2"/>
                <w:sz w:val="22"/>
                <w:szCs w:val="22"/>
              </w:rPr>
              <w:t xml:space="preserve"> (</w:t>
            </w:r>
            <w:r w:rsidR="007F2EAC" w:rsidRPr="00E76655">
              <w:rPr>
                <w:rFonts w:ascii="Tahoma" w:hAnsi="Tahoma" w:cs="Tahoma"/>
                <w:color w:val="1F497D" w:themeColor="text2"/>
                <w:sz w:val="22"/>
                <w:szCs w:val="22"/>
              </w:rPr>
              <w:t>Primera</w:t>
            </w:r>
            <w:r w:rsidR="006D47E4" w:rsidRPr="00E76655">
              <w:rPr>
                <w:rFonts w:ascii="Tahoma" w:hAnsi="Tahoma" w:cs="Tahoma"/>
                <w:color w:val="1F497D" w:themeColor="text2"/>
                <w:sz w:val="22"/>
                <w:szCs w:val="22"/>
              </w:rPr>
              <w:t xml:space="preserve"> Convocatoria)</w:t>
            </w:r>
          </w:p>
        </w:tc>
      </w:tr>
      <w:tr w:rsidR="00C862BE" w:rsidRPr="00E76655" w:rsidTr="00691825">
        <w:trPr>
          <w:trHeight w:val="278"/>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5220" w:rsidRPr="00E76655" w:rsidRDefault="000D5C16" w:rsidP="006A4455">
            <w:pPr>
              <w:rPr>
                <w:rFonts w:ascii="Tahoma" w:hAnsi="Tahoma" w:cs="Tahoma"/>
                <w:color w:val="1F497D" w:themeColor="text2"/>
                <w:sz w:val="22"/>
                <w:szCs w:val="22"/>
              </w:rPr>
            </w:pPr>
            <w:r w:rsidRPr="00E76655">
              <w:rPr>
                <w:rFonts w:ascii="Tahoma" w:hAnsi="Tahoma" w:cs="Tahoma"/>
                <w:color w:val="1F497D" w:themeColor="text2"/>
                <w:sz w:val="22"/>
                <w:szCs w:val="22"/>
              </w:rPr>
              <w:t xml:space="preserve"> Lugar y Fecha:</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455220" w:rsidRPr="00E76655" w:rsidRDefault="00455220" w:rsidP="006A4455">
            <w:pPr>
              <w:rPr>
                <w:rFonts w:ascii="Tahoma" w:hAnsi="Tahoma" w:cs="Tahoma"/>
                <w:color w:val="1F497D" w:themeColor="text2"/>
                <w:sz w:val="22"/>
                <w:szCs w:val="22"/>
              </w:rPr>
            </w:pPr>
          </w:p>
        </w:tc>
      </w:tr>
    </w:tbl>
    <w:p w:rsidR="00455220" w:rsidRPr="00E76655" w:rsidRDefault="00455220" w:rsidP="006A4455">
      <w:pPr>
        <w:jc w:val="both"/>
        <w:rPr>
          <w:rFonts w:ascii="Tahoma" w:hAnsi="Tahoma" w:cs="Tahoma"/>
          <w:color w:val="1F497D" w:themeColor="text2"/>
          <w:sz w:val="22"/>
          <w:szCs w:val="22"/>
        </w:rPr>
      </w:pPr>
    </w:p>
    <w:p w:rsidR="00455220" w:rsidRPr="00E76655" w:rsidRDefault="000D5C16" w:rsidP="006A4455">
      <w:pPr>
        <w:jc w:val="both"/>
        <w:rPr>
          <w:rFonts w:ascii="Tahoma" w:hAnsi="Tahoma" w:cs="Tahoma"/>
          <w:color w:val="1F497D" w:themeColor="text2"/>
          <w:sz w:val="22"/>
          <w:szCs w:val="22"/>
        </w:rPr>
      </w:pPr>
      <w:r w:rsidRPr="00E76655">
        <w:rPr>
          <w:rFonts w:ascii="Tahoma" w:hAnsi="Tahoma" w:cs="Tahoma"/>
          <w:color w:val="1F497D" w:themeColor="text2"/>
          <w:sz w:val="22"/>
          <w:szCs w:val="22"/>
        </w:rPr>
        <w:t>De mi consideración:</w:t>
      </w:r>
    </w:p>
    <w:p w:rsidR="00455220" w:rsidRPr="00E76655" w:rsidRDefault="000D5C16" w:rsidP="006A4455">
      <w:pPr>
        <w:jc w:val="both"/>
        <w:rPr>
          <w:rFonts w:ascii="Tahoma" w:hAnsi="Tahoma" w:cs="Tahoma"/>
          <w:color w:val="1F497D" w:themeColor="text2"/>
          <w:sz w:val="22"/>
          <w:szCs w:val="22"/>
        </w:rPr>
      </w:pPr>
      <w:r w:rsidRPr="00E76655">
        <w:rPr>
          <w:rFonts w:ascii="Tahoma" w:hAnsi="Tahoma" w:cs="Tahoma"/>
          <w:color w:val="1F497D" w:themeColor="text2"/>
          <w:sz w:val="22"/>
          <w:szCs w:val="22"/>
        </w:rPr>
        <w:t>En atención a la Convocatoria de referencia, a nombre de la empresa……………………………………. a la cual representamos, declaramos expresamente nuestra conformidad y compromiso de cumplimiento, conforme con los siguientes puntos:</w:t>
      </w:r>
    </w:p>
    <w:p w:rsidR="00455220" w:rsidRPr="00E76655" w:rsidRDefault="00455220" w:rsidP="006A4455">
      <w:pPr>
        <w:jc w:val="both"/>
        <w:rPr>
          <w:rFonts w:ascii="Tahoma" w:hAnsi="Tahoma" w:cs="Tahoma"/>
          <w:color w:val="1F497D" w:themeColor="text2"/>
          <w:sz w:val="22"/>
          <w:szCs w:val="22"/>
        </w:rPr>
      </w:pPr>
    </w:p>
    <w:p w:rsidR="00455220" w:rsidRPr="00E76655" w:rsidRDefault="000D5C16" w:rsidP="006A4455">
      <w:pPr>
        <w:suppressAutoHyphens/>
        <w:jc w:val="both"/>
        <w:rPr>
          <w:rFonts w:ascii="Tahoma" w:hAnsi="Tahoma" w:cs="Tahoma"/>
          <w:b/>
          <w:color w:val="1F497D" w:themeColor="text2"/>
          <w:sz w:val="22"/>
          <w:szCs w:val="22"/>
        </w:rPr>
      </w:pPr>
      <w:r w:rsidRPr="00E76655">
        <w:rPr>
          <w:rFonts w:ascii="Tahoma" w:hAnsi="Tahoma" w:cs="Tahoma"/>
          <w:b/>
          <w:color w:val="1F497D" w:themeColor="text2"/>
          <w:sz w:val="22"/>
          <w:szCs w:val="22"/>
        </w:rPr>
        <w:t>I.- De las Condiciones del Proceso</w:t>
      </w:r>
    </w:p>
    <w:p w:rsidR="00455220" w:rsidRPr="00E76655" w:rsidRDefault="00455220" w:rsidP="006A4455">
      <w:pPr>
        <w:suppressAutoHyphens/>
        <w:jc w:val="both"/>
        <w:rPr>
          <w:rFonts w:ascii="Tahoma" w:hAnsi="Tahoma" w:cs="Tahoma"/>
          <w:b/>
          <w:color w:val="1F497D" w:themeColor="text2"/>
          <w:sz w:val="22"/>
          <w:szCs w:val="22"/>
        </w:rPr>
      </w:pPr>
    </w:p>
    <w:p w:rsidR="00457905" w:rsidRPr="00E76655" w:rsidRDefault="000D5C16" w:rsidP="00405B7B">
      <w:pPr>
        <w:numPr>
          <w:ilvl w:val="0"/>
          <w:numId w:val="16"/>
        </w:numPr>
        <w:tabs>
          <w:tab w:val="clear" w:pos="360"/>
          <w:tab w:val="num" w:pos="709"/>
        </w:tabs>
        <w:ind w:left="709" w:hanging="425"/>
        <w:jc w:val="both"/>
        <w:rPr>
          <w:rFonts w:ascii="Tahoma" w:hAnsi="Tahoma" w:cs="Tahoma"/>
          <w:color w:val="1F497D" w:themeColor="text2"/>
          <w:sz w:val="22"/>
          <w:szCs w:val="22"/>
        </w:rPr>
      </w:pPr>
      <w:r w:rsidRPr="00E76655">
        <w:rPr>
          <w:rFonts w:ascii="Tahoma" w:hAnsi="Tahoma" w:cs="Tahoma"/>
          <w:color w:val="1F497D" w:themeColor="text2"/>
          <w:sz w:val="22"/>
          <w:szCs w:val="22"/>
        </w:rPr>
        <w:t>A nombre de la entidad oferente y conforme el Poder recibido, declaramos y garantizamos haber examinado el Pliego de Condiciones, sus aclaraciones y enmiendas, aceptando sin reservas todas las estipulaciones de dichos documentos y la adhesión al texto del contrato.</w:t>
      </w:r>
    </w:p>
    <w:p w:rsidR="00457905" w:rsidRPr="00E76655" w:rsidRDefault="00457905" w:rsidP="00457905">
      <w:pPr>
        <w:ind w:left="709"/>
        <w:jc w:val="both"/>
        <w:rPr>
          <w:rFonts w:ascii="Tahoma" w:hAnsi="Tahoma" w:cs="Tahoma"/>
          <w:color w:val="1F497D" w:themeColor="text2"/>
          <w:sz w:val="22"/>
          <w:szCs w:val="22"/>
        </w:rPr>
      </w:pPr>
    </w:p>
    <w:p w:rsidR="00457905" w:rsidRPr="00E76655" w:rsidRDefault="000D5C16" w:rsidP="00405B7B">
      <w:pPr>
        <w:numPr>
          <w:ilvl w:val="0"/>
          <w:numId w:val="16"/>
        </w:numPr>
        <w:tabs>
          <w:tab w:val="clear" w:pos="360"/>
          <w:tab w:val="num" w:pos="709"/>
        </w:tabs>
        <w:ind w:left="709" w:hanging="425"/>
        <w:jc w:val="both"/>
        <w:rPr>
          <w:rFonts w:ascii="Tahoma" w:hAnsi="Tahoma" w:cs="Tahoma"/>
          <w:color w:val="1F497D" w:themeColor="text2"/>
          <w:sz w:val="22"/>
          <w:szCs w:val="22"/>
        </w:rPr>
      </w:pPr>
      <w:r w:rsidRPr="00E76655">
        <w:rPr>
          <w:rFonts w:ascii="Tahoma" w:hAnsi="Tahoma" w:cs="Tahoma"/>
          <w:color w:val="1F497D" w:themeColor="text2"/>
          <w:sz w:val="22"/>
          <w:szCs w:val="22"/>
        </w:rPr>
        <w:t>Declaramos la veracidad de toda la información proporcionada y autorizamos mediante la presente, para que, en caso de ser adjudicados, cualquier persona natural o jurídica, suministre a los representantes autorizados de la entidad convocante, toda la información que requieran para verificar la documentación que presento. En caso de comprobarse falsedad en la misma, nos damos por notificados que la empresa DATACOM S.R.L. tiene el derecho a descalificar la presente Oferta para Licitaciones Públicas.</w:t>
      </w:r>
    </w:p>
    <w:p w:rsidR="00457905" w:rsidRPr="00E76655" w:rsidRDefault="00457905" w:rsidP="00457905">
      <w:pPr>
        <w:pStyle w:val="Prrafodelista"/>
        <w:rPr>
          <w:rFonts w:ascii="Tahoma" w:hAnsi="Tahoma" w:cs="Tahoma"/>
          <w:color w:val="1F497D" w:themeColor="text2"/>
          <w:sz w:val="22"/>
          <w:szCs w:val="22"/>
        </w:rPr>
      </w:pPr>
    </w:p>
    <w:p w:rsidR="00455220" w:rsidRPr="00E76655" w:rsidRDefault="000D5C16" w:rsidP="00405B7B">
      <w:pPr>
        <w:numPr>
          <w:ilvl w:val="0"/>
          <w:numId w:val="16"/>
        </w:numPr>
        <w:tabs>
          <w:tab w:val="clear" w:pos="360"/>
          <w:tab w:val="num" w:pos="709"/>
        </w:tabs>
        <w:ind w:left="709" w:hanging="425"/>
        <w:jc w:val="both"/>
        <w:rPr>
          <w:rFonts w:ascii="Tahoma" w:hAnsi="Tahoma" w:cs="Tahoma"/>
          <w:color w:val="1F497D" w:themeColor="text2"/>
          <w:sz w:val="22"/>
          <w:szCs w:val="22"/>
        </w:rPr>
      </w:pPr>
      <w:r w:rsidRPr="00E76655">
        <w:rPr>
          <w:rFonts w:ascii="Tahoma" w:hAnsi="Tahoma" w:cs="Tahoma"/>
          <w:color w:val="1F497D" w:themeColor="text2"/>
          <w:sz w:val="22"/>
          <w:szCs w:val="22"/>
        </w:rPr>
        <w:t>En caso de obtener la adjudicación, nuestra Oferta constituirá un compromiso obligatorio hasta que se prepare y firme el contrato.</w:t>
      </w:r>
    </w:p>
    <w:p w:rsidR="00457905" w:rsidRPr="00E76655" w:rsidRDefault="00457905" w:rsidP="00457905">
      <w:pPr>
        <w:pStyle w:val="Prrafodelista"/>
        <w:rPr>
          <w:rFonts w:ascii="Tahoma" w:hAnsi="Tahoma" w:cs="Tahoma"/>
          <w:color w:val="1F497D" w:themeColor="text2"/>
          <w:sz w:val="22"/>
          <w:szCs w:val="22"/>
        </w:rPr>
      </w:pPr>
    </w:p>
    <w:p w:rsidR="00455220" w:rsidRPr="00E76655" w:rsidRDefault="000D5C16" w:rsidP="006A4455">
      <w:pPr>
        <w:jc w:val="both"/>
        <w:rPr>
          <w:rFonts w:ascii="Tahoma" w:hAnsi="Tahoma" w:cs="Tahoma"/>
          <w:b/>
          <w:color w:val="1F497D" w:themeColor="text2"/>
          <w:sz w:val="22"/>
          <w:szCs w:val="22"/>
        </w:rPr>
      </w:pPr>
      <w:r w:rsidRPr="00E76655">
        <w:rPr>
          <w:rFonts w:ascii="Tahoma" w:hAnsi="Tahoma" w:cs="Tahoma"/>
          <w:b/>
          <w:color w:val="1F497D" w:themeColor="text2"/>
          <w:sz w:val="22"/>
          <w:szCs w:val="22"/>
        </w:rPr>
        <w:t>II.- Declaración Jurada</w:t>
      </w:r>
    </w:p>
    <w:p w:rsidR="00455220" w:rsidRPr="00E76655" w:rsidRDefault="00455220" w:rsidP="006A4455">
      <w:pPr>
        <w:jc w:val="both"/>
        <w:rPr>
          <w:rFonts w:ascii="Tahoma" w:hAnsi="Tahoma" w:cs="Tahoma"/>
          <w:b/>
          <w:color w:val="1F497D" w:themeColor="text2"/>
          <w:sz w:val="22"/>
          <w:szCs w:val="22"/>
        </w:rPr>
      </w:pPr>
    </w:p>
    <w:p w:rsidR="00457905" w:rsidRPr="00E76655" w:rsidRDefault="000D5C16" w:rsidP="00405B7B">
      <w:pPr>
        <w:numPr>
          <w:ilvl w:val="0"/>
          <w:numId w:val="17"/>
        </w:numPr>
        <w:tabs>
          <w:tab w:val="clear" w:pos="360"/>
          <w:tab w:val="num" w:pos="709"/>
        </w:tabs>
        <w:ind w:left="709" w:hanging="425"/>
        <w:jc w:val="both"/>
        <w:rPr>
          <w:rFonts w:ascii="Tahoma" w:hAnsi="Tahoma" w:cs="Tahoma"/>
          <w:color w:val="1F497D" w:themeColor="text2"/>
          <w:sz w:val="22"/>
          <w:szCs w:val="22"/>
        </w:rPr>
      </w:pPr>
      <w:r w:rsidRPr="00E76655">
        <w:rPr>
          <w:rFonts w:ascii="Tahoma" w:hAnsi="Tahoma" w:cs="Tahoma"/>
          <w:color w:val="1F497D" w:themeColor="text2"/>
          <w:sz w:val="22"/>
          <w:szCs w:val="22"/>
        </w:rPr>
        <w:t>Como empresa oferente respetaremos el desempeño de los funcionarios asignados al proceso de contratación por DATACOM S.R.L. y no incurriremos en relacionamiento que no sea a través de medio oficial y escrito, siendo el incumplimiento de esta declaración causal de rechazo o descalificación de la Oferta.</w:t>
      </w:r>
    </w:p>
    <w:p w:rsidR="00457905" w:rsidRPr="00E76655" w:rsidRDefault="00457905" w:rsidP="00457905">
      <w:pPr>
        <w:ind w:left="709"/>
        <w:jc w:val="both"/>
        <w:rPr>
          <w:rFonts w:ascii="Tahoma" w:hAnsi="Tahoma" w:cs="Tahoma"/>
          <w:color w:val="1F497D" w:themeColor="text2"/>
          <w:sz w:val="22"/>
          <w:szCs w:val="22"/>
        </w:rPr>
      </w:pPr>
    </w:p>
    <w:p w:rsidR="00457905" w:rsidRPr="00E76655" w:rsidRDefault="000D5C16" w:rsidP="00405B7B">
      <w:pPr>
        <w:numPr>
          <w:ilvl w:val="0"/>
          <w:numId w:val="17"/>
        </w:numPr>
        <w:ind w:left="709"/>
        <w:jc w:val="both"/>
        <w:rPr>
          <w:rFonts w:ascii="Tahoma" w:hAnsi="Tahoma" w:cs="Tahoma"/>
          <w:color w:val="1F497D" w:themeColor="text2"/>
          <w:sz w:val="22"/>
          <w:szCs w:val="22"/>
        </w:rPr>
      </w:pPr>
      <w:r w:rsidRPr="00E76655">
        <w:rPr>
          <w:rFonts w:ascii="Tahoma" w:hAnsi="Tahoma" w:cs="Tahoma"/>
          <w:color w:val="1F497D" w:themeColor="text2"/>
          <w:sz w:val="22"/>
          <w:szCs w:val="22"/>
        </w:rPr>
        <w:t>Afirmamos que ningún propietario, socio, representante legal o personal dependiente de nuestra empresa tiene relación directa, indirecta o comercial, con el personal de DATACOM S.R.L., relacionado a este proceso de contratación.</w:t>
      </w:r>
    </w:p>
    <w:p w:rsidR="00457905" w:rsidRPr="00E76655" w:rsidRDefault="00457905" w:rsidP="00457905">
      <w:pPr>
        <w:pStyle w:val="Prrafodelista"/>
        <w:rPr>
          <w:rFonts w:ascii="Tahoma" w:hAnsi="Tahoma" w:cs="Tahoma"/>
          <w:color w:val="1F497D" w:themeColor="text2"/>
          <w:sz w:val="22"/>
          <w:szCs w:val="22"/>
        </w:rPr>
      </w:pPr>
    </w:p>
    <w:p w:rsidR="00457905" w:rsidRPr="00E76655" w:rsidRDefault="000D5C16" w:rsidP="00405B7B">
      <w:pPr>
        <w:numPr>
          <w:ilvl w:val="0"/>
          <w:numId w:val="17"/>
        </w:numPr>
        <w:ind w:left="709"/>
        <w:jc w:val="both"/>
        <w:rPr>
          <w:rFonts w:ascii="Tahoma" w:hAnsi="Tahoma" w:cs="Tahoma"/>
          <w:color w:val="1F497D" w:themeColor="text2"/>
          <w:sz w:val="22"/>
          <w:szCs w:val="22"/>
        </w:rPr>
      </w:pPr>
      <w:r w:rsidRPr="00E76655">
        <w:rPr>
          <w:rFonts w:ascii="Tahoma" w:hAnsi="Tahoma" w:cs="Tahoma"/>
          <w:color w:val="1F497D" w:themeColor="text2"/>
          <w:sz w:val="22"/>
          <w:szCs w:val="22"/>
        </w:rPr>
        <w:t>Afirmamos que ningún propietario, socio, representante legal o personal ejecutivo de nuestra empresa, tiene relación directa, indirecta, comercial, vinculación matrimonial o parentesco hasta el segundo grado de consanguinidad, de afinidad o el derivado de vínculos de adopción, con empresas oferentes que presenten ofertas en este mismo proceso de contratación.</w:t>
      </w:r>
    </w:p>
    <w:p w:rsidR="00457905" w:rsidRPr="00E76655" w:rsidRDefault="000D5C16" w:rsidP="00405B7B">
      <w:pPr>
        <w:numPr>
          <w:ilvl w:val="0"/>
          <w:numId w:val="17"/>
        </w:numPr>
        <w:tabs>
          <w:tab w:val="clear" w:pos="360"/>
          <w:tab w:val="num" w:pos="709"/>
        </w:tabs>
        <w:ind w:left="709" w:hanging="425"/>
        <w:jc w:val="both"/>
        <w:rPr>
          <w:rFonts w:ascii="Tahoma" w:hAnsi="Tahoma" w:cs="Tahoma"/>
          <w:color w:val="1F497D" w:themeColor="text2"/>
          <w:sz w:val="22"/>
          <w:szCs w:val="22"/>
        </w:rPr>
      </w:pPr>
      <w:r w:rsidRPr="00E76655">
        <w:rPr>
          <w:rFonts w:ascii="Tahoma" w:hAnsi="Tahoma" w:cs="Tahoma"/>
          <w:color w:val="1F497D" w:themeColor="text2"/>
          <w:sz w:val="22"/>
          <w:szCs w:val="22"/>
        </w:rPr>
        <w:lastRenderedPageBreak/>
        <w:t>Nos comprometemos a denunciar por escrito, ante la Máxima Autoridad Ejecutiva de DATACOM S.R.L. cualquier tipo de presión, o intento de extorsión de parte de los funcionarios de la Empresa convocante, de otras empresas o terceros ajenos a la institución, para que se asuman las acciones legales y administrativas correspondientes.</w:t>
      </w:r>
    </w:p>
    <w:p w:rsidR="00457905" w:rsidRPr="00E76655" w:rsidRDefault="00457905" w:rsidP="00457905">
      <w:pPr>
        <w:ind w:left="709"/>
        <w:jc w:val="both"/>
        <w:rPr>
          <w:rFonts w:ascii="Tahoma" w:hAnsi="Tahoma" w:cs="Tahoma"/>
          <w:color w:val="1F497D" w:themeColor="text2"/>
          <w:sz w:val="22"/>
          <w:szCs w:val="22"/>
        </w:rPr>
      </w:pPr>
    </w:p>
    <w:p w:rsidR="00457905" w:rsidRPr="00E76655" w:rsidRDefault="000D5C16" w:rsidP="00405B7B">
      <w:pPr>
        <w:numPr>
          <w:ilvl w:val="0"/>
          <w:numId w:val="17"/>
        </w:numPr>
        <w:tabs>
          <w:tab w:val="clear" w:pos="360"/>
          <w:tab w:val="num" w:pos="709"/>
        </w:tabs>
        <w:ind w:left="709" w:hanging="425"/>
        <w:jc w:val="both"/>
        <w:rPr>
          <w:rFonts w:ascii="Tahoma" w:hAnsi="Tahoma" w:cs="Tahoma"/>
          <w:color w:val="1F497D" w:themeColor="text2"/>
          <w:sz w:val="22"/>
          <w:szCs w:val="22"/>
        </w:rPr>
      </w:pPr>
      <w:r w:rsidRPr="00E76655">
        <w:rPr>
          <w:rFonts w:ascii="Tahoma" w:hAnsi="Tahoma" w:cs="Tahoma"/>
          <w:color w:val="1F497D" w:themeColor="text2"/>
          <w:sz w:val="22"/>
          <w:szCs w:val="22"/>
        </w:rPr>
        <w:t>Afirmamos que no tenemos conflicto de intereses para el presente proceso de contratación y no se ha incurrido en negociaciones previas con ningún funcionario ni Autoridad relacionada a DATACOM S.R.L., ni con terceros ajenos a la institución.</w:t>
      </w:r>
    </w:p>
    <w:p w:rsidR="00457905" w:rsidRPr="00E76655" w:rsidRDefault="00457905" w:rsidP="00457905">
      <w:pPr>
        <w:pStyle w:val="Prrafodelista"/>
        <w:rPr>
          <w:rFonts w:ascii="Tahoma" w:hAnsi="Tahoma" w:cs="Tahoma"/>
          <w:color w:val="1F497D" w:themeColor="text2"/>
          <w:sz w:val="22"/>
          <w:szCs w:val="22"/>
        </w:rPr>
      </w:pPr>
    </w:p>
    <w:p w:rsidR="00457905" w:rsidRPr="00E76655" w:rsidRDefault="000D5C16" w:rsidP="00405B7B">
      <w:pPr>
        <w:numPr>
          <w:ilvl w:val="0"/>
          <w:numId w:val="17"/>
        </w:numPr>
        <w:tabs>
          <w:tab w:val="clear" w:pos="360"/>
          <w:tab w:val="num" w:pos="709"/>
        </w:tabs>
        <w:ind w:left="709" w:hanging="425"/>
        <w:jc w:val="both"/>
        <w:rPr>
          <w:rFonts w:ascii="Tahoma" w:hAnsi="Tahoma" w:cs="Tahoma"/>
          <w:color w:val="1F497D" w:themeColor="text2"/>
          <w:sz w:val="22"/>
          <w:szCs w:val="22"/>
        </w:rPr>
      </w:pPr>
      <w:r w:rsidRPr="00E76655">
        <w:rPr>
          <w:rFonts w:ascii="Tahoma" w:hAnsi="Tahoma" w:cs="Tahoma"/>
          <w:color w:val="1F497D" w:themeColor="text2"/>
          <w:sz w:val="22"/>
          <w:szCs w:val="22"/>
        </w:rPr>
        <w:t>En calidad de representante legal, autorizo la entrega de información y/o documentación adicional (legal-administrativa) de la empresa ……………………………….. a simple requerimiento de DATACOM S.R.L. en cualquier etapa del proceso de contratación. El incumplimiento a dicha solicitud, será causal de descalificación.</w:t>
      </w:r>
    </w:p>
    <w:p w:rsidR="00457905" w:rsidRPr="00E76655" w:rsidRDefault="00457905" w:rsidP="00457905">
      <w:pPr>
        <w:ind w:left="709"/>
        <w:jc w:val="both"/>
        <w:rPr>
          <w:rFonts w:ascii="Tahoma" w:hAnsi="Tahoma" w:cs="Tahoma"/>
          <w:color w:val="1F497D" w:themeColor="text2"/>
          <w:sz w:val="22"/>
          <w:szCs w:val="22"/>
        </w:rPr>
      </w:pPr>
    </w:p>
    <w:p w:rsidR="00455220" w:rsidRPr="00E76655" w:rsidRDefault="000D5C16" w:rsidP="006A4455">
      <w:pPr>
        <w:ind w:left="284"/>
        <w:jc w:val="both"/>
        <w:rPr>
          <w:rFonts w:ascii="Tahoma" w:hAnsi="Tahoma" w:cs="Tahoma"/>
          <w:color w:val="1F497D" w:themeColor="text2"/>
          <w:sz w:val="22"/>
          <w:szCs w:val="22"/>
        </w:rPr>
      </w:pPr>
      <w:r w:rsidRPr="00E76655">
        <w:rPr>
          <w:rFonts w:ascii="Tahoma" w:hAnsi="Tahoma" w:cs="Tahoma"/>
          <w:color w:val="1F497D" w:themeColor="text2"/>
          <w:sz w:val="22"/>
          <w:szCs w:val="22"/>
        </w:rPr>
        <w:t xml:space="preserve">Cada uno de los firmantes del presente documento, declaramos en forma libre y voluntaria, sin que medie, error, presión o violencia, que, en nuestra condición de Oferentes en el presente proceso de contratación, en cuanto nos corresponde, cumpliremos con la normativa vigente de la Empresa </w:t>
      </w:r>
      <w:r w:rsidR="00163CF4" w:rsidRPr="00E76655">
        <w:rPr>
          <w:rFonts w:ascii="Tahoma" w:hAnsi="Tahoma" w:cs="Tahoma"/>
          <w:color w:val="1F497D" w:themeColor="text2"/>
          <w:sz w:val="22"/>
          <w:szCs w:val="22"/>
        </w:rPr>
        <w:t>DATACOM S.R.L.</w:t>
      </w:r>
    </w:p>
    <w:p w:rsidR="00455220" w:rsidRPr="00E76655" w:rsidRDefault="00455220" w:rsidP="006A4455">
      <w:pPr>
        <w:jc w:val="both"/>
        <w:rPr>
          <w:rFonts w:ascii="Tahoma" w:hAnsi="Tahoma" w:cs="Tahoma"/>
          <w:color w:val="1F497D" w:themeColor="text2"/>
          <w:sz w:val="22"/>
          <w:szCs w:val="22"/>
        </w:rPr>
      </w:pPr>
    </w:p>
    <w:p w:rsidR="00455220" w:rsidRPr="00E76655" w:rsidRDefault="000D5C16" w:rsidP="006A4455">
      <w:pPr>
        <w:jc w:val="center"/>
        <w:rPr>
          <w:rFonts w:ascii="Tahoma" w:hAnsi="Tahoma" w:cs="Tahoma"/>
          <w:b/>
          <w:color w:val="1F497D" w:themeColor="text2"/>
          <w:sz w:val="22"/>
          <w:szCs w:val="22"/>
        </w:rPr>
      </w:pPr>
      <w:r w:rsidRPr="00E76655">
        <w:rPr>
          <w:rFonts w:ascii="Tahoma" w:hAnsi="Tahoma" w:cs="Tahoma"/>
          <w:b/>
          <w:color w:val="1F497D" w:themeColor="text2"/>
          <w:sz w:val="22"/>
          <w:szCs w:val="22"/>
        </w:rPr>
        <w:t>Representante(s) Legal(es)</w:t>
      </w:r>
    </w:p>
    <w:p w:rsidR="00455220" w:rsidRPr="00E76655" w:rsidRDefault="00455220" w:rsidP="006A4455">
      <w:pPr>
        <w:jc w:val="center"/>
        <w:rPr>
          <w:rFonts w:ascii="Tahoma" w:hAnsi="Tahoma" w:cs="Tahoma"/>
          <w:b/>
          <w:color w:val="1F497D" w:themeColor="text2"/>
          <w:sz w:val="22"/>
          <w:szCs w:val="22"/>
        </w:rPr>
      </w:pPr>
    </w:p>
    <w:p w:rsidR="00455220" w:rsidRPr="00E76655" w:rsidRDefault="000D5C16" w:rsidP="006A4455">
      <w:pPr>
        <w:jc w:val="both"/>
        <w:rPr>
          <w:rFonts w:ascii="Tahoma" w:hAnsi="Tahoma" w:cs="Tahoma"/>
          <w:color w:val="1F497D" w:themeColor="text2"/>
          <w:sz w:val="22"/>
          <w:szCs w:val="22"/>
        </w:rPr>
      </w:pPr>
      <w:bookmarkStart w:id="53" w:name="_Hlk18665098"/>
      <w:r w:rsidRPr="00E76655">
        <w:rPr>
          <w:rFonts w:ascii="Tahoma" w:hAnsi="Tahoma" w:cs="Tahoma"/>
          <w:color w:val="1F497D" w:themeColor="text2"/>
          <w:sz w:val="22"/>
          <w:szCs w:val="22"/>
        </w:rPr>
        <w:t>Firma:</w:t>
      </w:r>
      <w:r w:rsidRPr="00E76655">
        <w:rPr>
          <w:rFonts w:ascii="Tahoma" w:hAnsi="Tahoma" w:cs="Tahoma"/>
          <w:color w:val="1F497D" w:themeColor="text2"/>
          <w:sz w:val="22"/>
          <w:szCs w:val="22"/>
        </w:rPr>
        <w:tab/>
      </w:r>
      <w:r w:rsidRPr="00E76655">
        <w:rPr>
          <w:rFonts w:ascii="Tahoma" w:hAnsi="Tahoma" w:cs="Tahoma"/>
          <w:color w:val="1F497D" w:themeColor="text2"/>
          <w:sz w:val="22"/>
          <w:szCs w:val="22"/>
        </w:rPr>
        <w:tab/>
      </w:r>
      <w:r w:rsidRPr="00E76655">
        <w:rPr>
          <w:rFonts w:ascii="Tahoma" w:hAnsi="Tahoma" w:cs="Tahoma"/>
          <w:color w:val="1F497D" w:themeColor="text2"/>
          <w:sz w:val="22"/>
          <w:szCs w:val="22"/>
        </w:rPr>
        <w:tab/>
      </w:r>
      <w:r w:rsidR="00BF35CF" w:rsidRPr="00E76655">
        <w:rPr>
          <w:rFonts w:ascii="Tahoma" w:hAnsi="Tahoma" w:cs="Tahoma"/>
          <w:color w:val="1F497D" w:themeColor="text2"/>
          <w:sz w:val="22"/>
          <w:szCs w:val="22"/>
        </w:rPr>
        <w:tab/>
      </w:r>
      <w:r w:rsidRPr="00E76655">
        <w:rPr>
          <w:rFonts w:ascii="Tahoma" w:hAnsi="Tahoma" w:cs="Tahoma"/>
          <w:color w:val="1F497D" w:themeColor="text2"/>
          <w:sz w:val="22"/>
          <w:szCs w:val="22"/>
        </w:rPr>
        <w:t>………………………………………………………………………………………………</w:t>
      </w:r>
    </w:p>
    <w:p w:rsidR="00455220" w:rsidRPr="00E76655" w:rsidRDefault="000D5C16" w:rsidP="006A4455">
      <w:pPr>
        <w:jc w:val="both"/>
        <w:rPr>
          <w:rFonts w:ascii="Tahoma" w:hAnsi="Tahoma" w:cs="Tahoma"/>
          <w:color w:val="1F497D" w:themeColor="text2"/>
          <w:sz w:val="22"/>
          <w:szCs w:val="22"/>
        </w:rPr>
      </w:pPr>
      <w:r w:rsidRPr="00E76655">
        <w:rPr>
          <w:rFonts w:ascii="Tahoma" w:hAnsi="Tahoma" w:cs="Tahoma"/>
          <w:color w:val="1F497D" w:themeColor="text2"/>
          <w:sz w:val="22"/>
          <w:szCs w:val="22"/>
        </w:rPr>
        <w:t>Nombre Completo:</w:t>
      </w:r>
      <w:r w:rsidRPr="00E76655">
        <w:rPr>
          <w:rFonts w:ascii="Tahoma" w:hAnsi="Tahoma" w:cs="Tahoma"/>
          <w:color w:val="1F497D" w:themeColor="text2"/>
          <w:sz w:val="22"/>
          <w:szCs w:val="22"/>
        </w:rPr>
        <w:tab/>
      </w:r>
      <w:r w:rsidR="00BF35CF" w:rsidRPr="00E76655">
        <w:rPr>
          <w:rFonts w:ascii="Tahoma" w:hAnsi="Tahoma" w:cs="Tahoma"/>
          <w:color w:val="1F497D" w:themeColor="text2"/>
          <w:sz w:val="22"/>
          <w:szCs w:val="22"/>
        </w:rPr>
        <w:tab/>
      </w:r>
      <w:r w:rsidRPr="00E76655">
        <w:rPr>
          <w:rFonts w:ascii="Tahoma" w:hAnsi="Tahoma" w:cs="Tahoma"/>
          <w:color w:val="1F497D" w:themeColor="text2"/>
          <w:sz w:val="22"/>
          <w:szCs w:val="22"/>
        </w:rPr>
        <w:t>………………………………………………………………………………………………</w:t>
      </w:r>
    </w:p>
    <w:p w:rsidR="00455220" w:rsidRPr="00E76655" w:rsidRDefault="000D5C16" w:rsidP="006A4455">
      <w:pPr>
        <w:jc w:val="both"/>
        <w:rPr>
          <w:rFonts w:ascii="Tahoma" w:hAnsi="Tahoma" w:cs="Tahoma"/>
          <w:color w:val="1F497D" w:themeColor="text2"/>
          <w:sz w:val="22"/>
          <w:szCs w:val="22"/>
        </w:rPr>
      </w:pPr>
      <w:r w:rsidRPr="00E76655">
        <w:rPr>
          <w:rFonts w:ascii="Tahoma" w:hAnsi="Tahoma" w:cs="Tahoma"/>
          <w:color w:val="1F497D" w:themeColor="text2"/>
          <w:sz w:val="22"/>
          <w:szCs w:val="22"/>
        </w:rPr>
        <w:t xml:space="preserve">C.I.: </w:t>
      </w:r>
      <w:r w:rsidRPr="00E76655">
        <w:rPr>
          <w:rFonts w:ascii="Tahoma" w:hAnsi="Tahoma" w:cs="Tahoma"/>
          <w:color w:val="1F497D" w:themeColor="text2"/>
          <w:sz w:val="22"/>
          <w:szCs w:val="22"/>
        </w:rPr>
        <w:tab/>
      </w:r>
      <w:r w:rsidRPr="00E76655">
        <w:rPr>
          <w:rFonts w:ascii="Tahoma" w:hAnsi="Tahoma" w:cs="Tahoma"/>
          <w:color w:val="1F497D" w:themeColor="text2"/>
          <w:sz w:val="22"/>
          <w:szCs w:val="22"/>
        </w:rPr>
        <w:tab/>
      </w:r>
      <w:r w:rsidRPr="00E76655">
        <w:rPr>
          <w:rFonts w:ascii="Tahoma" w:hAnsi="Tahoma" w:cs="Tahoma"/>
          <w:color w:val="1F497D" w:themeColor="text2"/>
          <w:sz w:val="22"/>
          <w:szCs w:val="22"/>
        </w:rPr>
        <w:tab/>
      </w:r>
      <w:r w:rsidR="00BF35CF" w:rsidRPr="00E76655">
        <w:rPr>
          <w:rFonts w:ascii="Tahoma" w:hAnsi="Tahoma" w:cs="Tahoma"/>
          <w:color w:val="1F497D" w:themeColor="text2"/>
          <w:sz w:val="22"/>
          <w:szCs w:val="22"/>
        </w:rPr>
        <w:tab/>
      </w:r>
      <w:r w:rsidRPr="00E76655">
        <w:rPr>
          <w:rFonts w:ascii="Tahoma" w:hAnsi="Tahoma" w:cs="Tahoma"/>
          <w:color w:val="1F497D" w:themeColor="text2"/>
          <w:sz w:val="22"/>
          <w:szCs w:val="22"/>
        </w:rPr>
        <w:t>………………………………………………………………………………………………</w:t>
      </w:r>
    </w:p>
    <w:p w:rsidR="00F03276" w:rsidRPr="00E76655" w:rsidRDefault="000D5C16" w:rsidP="006A4455">
      <w:pPr>
        <w:jc w:val="both"/>
        <w:rPr>
          <w:rFonts w:ascii="Tahoma" w:hAnsi="Tahoma" w:cs="Tahoma"/>
          <w:color w:val="1F497D" w:themeColor="text2"/>
          <w:sz w:val="22"/>
          <w:szCs w:val="22"/>
        </w:rPr>
      </w:pPr>
      <w:r w:rsidRPr="00E76655">
        <w:rPr>
          <w:rFonts w:ascii="Tahoma" w:hAnsi="Tahoma" w:cs="Tahoma"/>
          <w:color w:val="1F497D" w:themeColor="text2"/>
          <w:sz w:val="22"/>
          <w:szCs w:val="22"/>
        </w:rPr>
        <w:t>Domicilio:</w:t>
      </w:r>
      <w:r w:rsidR="00BF35CF" w:rsidRPr="00E76655">
        <w:rPr>
          <w:rFonts w:ascii="Tahoma" w:hAnsi="Tahoma" w:cs="Tahoma"/>
          <w:color w:val="1F497D" w:themeColor="text2"/>
          <w:sz w:val="22"/>
          <w:szCs w:val="22"/>
        </w:rPr>
        <w:tab/>
      </w:r>
      <w:r w:rsidR="00BF35CF" w:rsidRPr="00E76655">
        <w:rPr>
          <w:rFonts w:ascii="Tahoma" w:hAnsi="Tahoma" w:cs="Tahoma"/>
          <w:color w:val="1F497D" w:themeColor="text2"/>
          <w:sz w:val="22"/>
          <w:szCs w:val="22"/>
        </w:rPr>
        <w:tab/>
      </w:r>
      <w:r w:rsidR="00BF35CF" w:rsidRPr="00E76655">
        <w:rPr>
          <w:rFonts w:ascii="Tahoma" w:hAnsi="Tahoma" w:cs="Tahoma"/>
          <w:color w:val="1F497D" w:themeColor="text2"/>
          <w:sz w:val="22"/>
          <w:szCs w:val="22"/>
        </w:rPr>
        <w:tab/>
        <w:t>………………………………………………………………………………………………</w:t>
      </w:r>
    </w:p>
    <w:p w:rsidR="00BF35CF" w:rsidRPr="00E76655" w:rsidRDefault="000D5C16" w:rsidP="00BF35CF">
      <w:pPr>
        <w:jc w:val="both"/>
        <w:rPr>
          <w:rFonts w:ascii="Tahoma" w:hAnsi="Tahoma" w:cs="Tahoma"/>
          <w:color w:val="1F497D" w:themeColor="text2"/>
          <w:sz w:val="22"/>
          <w:szCs w:val="22"/>
        </w:rPr>
      </w:pPr>
      <w:r w:rsidRPr="00E76655">
        <w:rPr>
          <w:rFonts w:ascii="Tahoma" w:hAnsi="Tahoma" w:cs="Tahoma"/>
          <w:color w:val="1F497D" w:themeColor="text2"/>
          <w:sz w:val="22"/>
          <w:szCs w:val="22"/>
        </w:rPr>
        <w:t>Correo</w:t>
      </w:r>
      <w:r w:rsidR="0026327C" w:rsidRPr="00E76655">
        <w:rPr>
          <w:rFonts w:ascii="Tahoma" w:hAnsi="Tahoma" w:cs="Tahoma"/>
          <w:color w:val="1F497D" w:themeColor="text2"/>
          <w:sz w:val="22"/>
          <w:szCs w:val="22"/>
        </w:rPr>
        <w:t xml:space="preserve"> electrónico </w:t>
      </w:r>
      <w:r w:rsidRPr="00E76655">
        <w:rPr>
          <w:rFonts w:ascii="Tahoma" w:hAnsi="Tahoma" w:cs="Tahoma"/>
          <w:color w:val="1F497D" w:themeColor="text2"/>
          <w:sz w:val="22"/>
          <w:szCs w:val="22"/>
        </w:rPr>
        <w:t>oficial:</w:t>
      </w:r>
      <w:r w:rsidR="0026327C" w:rsidRPr="00E76655">
        <w:rPr>
          <w:rFonts w:ascii="Tahoma" w:hAnsi="Tahoma" w:cs="Tahoma"/>
          <w:color w:val="1F497D" w:themeColor="text2"/>
          <w:sz w:val="22"/>
          <w:szCs w:val="22"/>
        </w:rPr>
        <w:t xml:space="preserve"> </w:t>
      </w:r>
      <w:r w:rsidR="00455220" w:rsidRPr="00E76655">
        <w:rPr>
          <w:rFonts w:ascii="Tahoma" w:hAnsi="Tahoma" w:cs="Tahoma"/>
          <w:color w:val="1F497D" w:themeColor="text2"/>
          <w:sz w:val="22"/>
          <w:szCs w:val="22"/>
        </w:rPr>
        <w:tab/>
      </w:r>
      <w:bookmarkEnd w:id="53"/>
      <w:r w:rsidRPr="00E76655">
        <w:rPr>
          <w:rFonts w:ascii="Tahoma" w:hAnsi="Tahoma" w:cs="Tahoma"/>
          <w:color w:val="1F497D" w:themeColor="text2"/>
          <w:sz w:val="22"/>
          <w:szCs w:val="22"/>
        </w:rPr>
        <w:t>………………………………………………………………………………………………</w:t>
      </w:r>
    </w:p>
    <w:p w:rsidR="00BF35CF" w:rsidRPr="00E76655" w:rsidRDefault="000D5C16" w:rsidP="00BF35CF">
      <w:pPr>
        <w:jc w:val="both"/>
        <w:rPr>
          <w:rFonts w:ascii="Tahoma" w:hAnsi="Tahoma" w:cs="Tahoma"/>
          <w:color w:val="1F497D" w:themeColor="text2"/>
          <w:sz w:val="22"/>
          <w:szCs w:val="22"/>
        </w:rPr>
      </w:pPr>
      <w:r w:rsidRPr="00E76655">
        <w:rPr>
          <w:rFonts w:ascii="Tahoma" w:hAnsi="Tahoma" w:cs="Tahoma"/>
          <w:color w:val="1F497D" w:themeColor="text2"/>
          <w:sz w:val="22"/>
          <w:szCs w:val="22"/>
        </w:rPr>
        <w:t>T</w:t>
      </w:r>
      <w:r w:rsidR="00455220" w:rsidRPr="00E76655">
        <w:rPr>
          <w:rFonts w:ascii="Tahoma" w:hAnsi="Tahoma" w:cs="Tahoma"/>
          <w:color w:val="1F497D" w:themeColor="text2"/>
          <w:sz w:val="22"/>
          <w:szCs w:val="22"/>
        </w:rPr>
        <w:t>eléfonos:</w:t>
      </w:r>
      <w:r w:rsidR="00455220" w:rsidRPr="00E76655">
        <w:rPr>
          <w:rFonts w:ascii="Tahoma" w:hAnsi="Tahoma" w:cs="Tahoma"/>
          <w:color w:val="1F497D" w:themeColor="text2"/>
          <w:sz w:val="22"/>
          <w:szCs w:val="22"/>
        </w:rPr>
        <w:tab/>
      </w:r>
      <w:r w:rsidR="00455220" w:rsidRPr="00E76655">
        <w:rPr>
          <w:rFonts w:ascii="Tahoma" w:hAnsi="Tahoma" w:cs="Tahoma"/>
          <w:color w:val="1F497D" w:themeColor="text2"/>
          <w:sz w:val="22"/>
          <w:szCs w:val="22"/>
        </w:rPr>
        <w:tab/>
      </w:r>
      <w:r w:rsidRPr="00E76655">
        <w:rPr>
          <w:rFonts w:ascii="Tahoma" w:hAnsi="Tahoma" w:cs="Tahoma"/>
          <w:color w:val="1F497D" w:themeColor="text2"/>
          <w:sz w:val="22"/>
          <w:szCs w:val="22"/>
        </w:rPr>
        <w:tab/>
        <w:t>………………………………………………………………………………………………</w:t>
      </w:r>
    </w:p>
    <w:p w:rsidR="00BF35CF" w:rsidRPr="00E76655" w:rsidRDefault="000D5C16" w:rsidP="00BF35CF">
      <w:pPr>
        <w:rPr>
          <w:rFonts w:ascii="Tahoma" w:hAnsi="Tahoma" w:cs="Tahoma"/>
          <w:color w:val="1F497D" w:themeColor="text2"/>
          <w:sz w:val="22"/>
          <w:szCs w:val="22"/>
        </w:rPr>
      </w:pPr>
      <w:r w:rsidRPr="00E76655">
        <w:rPr>
          <w:rFonts w:ascii="Tahoma" w:hAnsi="Tahoma" w:cs="Tahoma"/>
          <w:color w:val="1F497D" w:themeColor="text2"/>
          <w:sz w:val="22"/>
          <w:szCs w:val="22"/>
        </w:rPr>
        <w:t>Correo electrónico:</w:t>
      </w:r>
      <w:r w:rsidRPr="00E76655">
        <w:rPr>
          <w:rFonts w:ascii="Tahoma" w:hAnsi="Tahoma" w:cs="Tahoma"/>
          <w:color w:val="1F497D" w:themeColor="text2"/>
          <w:sz w:val="22"/>
          <w:szCs w:val="22"/>
        </w:rPr>
        <w:tab/>
      </w:r>
      <w:r w:rsidRPr="00E76655">
        <w:rPr>
          <w:rFonts w:ascii="Tahoma" w:hAnsi="Tahoma" w:cs="Tahoma"/>
          <w:color w:val="1F497D" w:themeColor="text2"/>
          <w:sz w:val="22"/>
          <w:szCs w:val="22"/>
        </w:rPr>
        <w:tab/>
        <w:t>………………………………………………………………………………………………</w:t>
      </w:r>
    </w:p>
    <w:p w:rsidR="00455220" w:rsidRPr="00E76655" w:rsidRDefault="00455220" w:rsidP="006A4455">
      <w:pPr>
        <w:jc w:val="both"/>
        <w:rPr>
          <w:rFonts w:ascii="Tahoma" w:hAnsi="Tahoma" w:cs="Tahoma"/>
          <w:color w:val="1F497D" w:themeColor="text2"/>
          <w:sz w:val="22"/>
          <w:szCs w:val="22"/>
        </w:rPr>
      </w:pPr>
    </w:p>
    <w:p w:rsidR="00455220" w:rsidRPr="00E76655" w:rsidRDefault="00455220" w:rsidP="006A4455">
      <w:pPr>
        <w:rPr>
          <w:rFonts w:ascii="Tahoma" w:hAnsi="Tahoma" w:cs="Tahoma"/>
          <w:color w:val="1F497D" w:themeColor="text2"/>
          <w:sz w:val="22"/>
          <w:szCs w:val="22"/>
        </w:rPr>
      </w:pPr>
    </w:p>
    <w:p w:rsidR="006D47E4" w:rsidRPr="00E76655" w:rsidRDefault="006D47E4" w:rsidP="006D47E4">
      <w:pPr>
        <w:jc w:val="both"/>
        <w:rPr>
          <w:rFonts w:ascii="Tahoma" w:hAnsi="Tahoma" w:cs="Tahoma"/>
          <w:color w:val="1F497D" w:themeColor="text2"/>
          <w:sz w:val="22"/>
          <w:szCs w:val="22"/>
        </w:rPr>
      </w:pPr>
      <w:r w:rsidRPr="00E76655">
        <w:rPr>
          <w:rFonts w:ascii="Tahoma" w:hAnsi="Tahoma" w:cs="Tahoma"/>
          <w:color w:val="1F497D" w:themeColor="text2"/>
          <w:sz w:val="22"/>
          <w:szCs w:val="22"/>
        </w:rPr>
        <w:t>Firma:</w:t>
      </w:r>
      <w:r w:rsidRPr="00E76655">
        <w:rPr>
          <w:rFonts w:ascii="Tahoma" w:hAnsi="Tahoma" w:cs="Tahoma"/>
          <w:color w:val="1F497D" w:themeColor="text2"/>
          <w:sz w:val="22"/>
          <w:szCs w:val="22"/>
        </w:rPr>
        <w:tab/>
      </w:r>
      <w:r w:rsidRPr="00E76655">
        <w:rPr>
          <w:rFonts w:ascii="Tahoma" w:hAnsi="Tahoma" w:cs="Tahoma"/>
          <w:color w:val="1F497D" w:themeColor="text2"/>
          <w:sz w:val="22"/>
          <w:szCs w:val="22"/>
        </w:rPr>
        <w:tab/>
      </w:r>
      <w:r w:rsidRPr="00E76655">
        <w:rPr>
          <w:rFonts w:ascii="Tahoma" w:hAnsi="Tahoma" w:cs="Tahoma"/>
          <w:color w:val="1F497D" w:themeColor="text2"/>
          <w:sz w:val="22"/>
          <w:szCs w:val="22"/>
        </w:rPr>
        <w:tab/>
      </w:r>
      <w:r w:rsidRPr="00E76655">
        <w:rPr>
          <w:rFonts w:ascii="Tahoma" w:hAnsi="Tahoma" w:cs="Tahoma"/>
          <w:color w:val="1F497D" w:themeColor="text2"/>
          <w:sz w:val="22"/>
          <w:szCs w:val="22"/>
        </w:rPr>
        <w:tab/>
        <w:t>………………………………………………………………………………………………</w:t>
      </w:r>
    </w:p>
    <w:p w:rsidR="006D47E4" w:rsidRPr="00E76655" w:rsidRDefault="006D47E4" w:rsidP="006D47E4">
      <w:pPr>
        <w:jc w:val="both"/>
        <w:rPr>
          <w:rFonts w:ascii="Tahoma" w:hAnsi="Tahoma" w:cs="Tahoma"/>
          <w:color w:val="1F497D" w:themeColor="text2"/>
          <w:sz w:val="22"/>
          <w:szCs w:val="22"/>
        </w:rPr>
      </w:pPr>
      <w:r w:rsidRPr="00E76655">
        <w:rPr>
          <w:rFonts w:ascii="Tahoma" w:hAnsi="Tahoma" w:cs="Tahoma"/>
          <w:color w:val="1F497D" w:themeColor="text2"/>
          <w:sz w:val="22"/>
          <w:szCs w:val="22"/>
        </w:rPr>
        <w:t>Nombre Completo:</w:t>
      </w:r>
      <w:r w:rsidRPr="00E76655">
        <w:rPr>
          <w:rFonts w:ascii="Tahoma" w:hAnsi="Tahoma" w:cs="Tahoma"/>
          <w:color w:val="1F497D" w:themeColor="text2"/>
          <w:sz w:val="22"/>
          <w:szCs w:val="22"/>
        </w:rPr>
        <w:tab/>
      </w:r>
      <w:r w:rsidRPr="00E76655">
        <w:rPr>
          <w:rFonts w:ascii="Tahoma" w:hAnsi="Tahoma" w:cs="Tahoma"/>
          <w:color w:val="1F497D" w:themeColor="text2"/>
          <w:sz w:val="22"/>
          <w:szCs w:val="22"/>
        </w:rPr>
        <w:tab/>
        <w:t>………………………………………………………………………………………………</w:t>
      </w:r>
    </w:p>
    <w:p w:rsidR="006D47E4" w:rsidRPr="00E76655" w:rsidRDefault="006D47E4" w:rsidP="006D47E4">
      <w:pPr>
        <w:jc w:val="both"/>
        <w:rPr>
          <w:rFonts w:ascii="Tahoma" w:hAnsi="Tahoma" w:cs="Tahoma"/>
          <w:color w:val="1F497D" w:themeColor="text2"/>
          <w:sz w:val="22"/>
          <w:szCs w:val="22"/>
        </w:rPr>
      </w:pPr>
      <w:r w:rsidRPr="00E76655">
        <w:rPr>
          <w:rFonts w:ascii="Tahoma" w:hAnsi="Tahoma" w:cs="Tahoma"/>
          <w:color w:val="1F497D" w:themeColor="text2"/>
          <w:sz w:val="22"/>
          <w:szCs w:val="22"/>
        </w:rPr>
        <w:t xml:space="preserve">C.I.: </w:t>
      </w:r>
      <w:r w:rsidRPr="00E76655">
        <w:rPr>
          <w:rFonts w:ascii="Tahoma" w:hAnsi="Tahoma" w:cs="Tahoma"/>
          <w:color w:val="1F497D" w:themeColor="text2"/>
          <w:sz w:val="22"/>
          <w:szCs w:val="22"/>
        </w:rPr>
        <w:tab/>
      </w:r>
      <w:r w:rsidRPr="00E76655">
        <w:rPr>
          <w:rFonts w:ascii="Tahoma" w:hAnsi="Tahoma" w:cs="Tahoma"/>
          <w:color w:val="1F497D" w:themeColor="text2"/>
          <w:sz w:val="22"/>
          <w:szCs w:val="22"/>
        </w:rPr>
        <w:tab/>
      </w:r>
      <w:r w:rsidRPr="00E76655">
        <w:rPr>
          <w:rFonts w:ascii="Tahoma" w:hAnsi="Tahoma" w:cs="Tahoma"/>
          <w:color w:val="1F497D" w:themeColor="text2"/>
          <w:sz w:val="22"/>
          <w:szCs w:val="22"/>
        </w:rPr>
        <w:tab/>
      </w:r>
      <w:r w:rsidRPr="00E76655">
        <w:rPr>
          <w:rFonts w:ascii="Tahoma" w:hAnsi="Tahoma" w:cs="Tahoma"/>
          <w:color w:val="1F497D" w:themeColor="text2"/>
          <w:sz w:val="22"/>
          <w:szCs w:val="22"/>
        </w:rPr>
        <w:tab/>
        <w:t>………………………………………………………………………………………………</w:t>
      </w:r>
    </w:p>
    <w:p w:rsidR="006D47E4" w:rsidRPr="00E76655" w:rsidRDefault="006D47E4" w:rsidP="006D47E4">
      <w:pPr>
        <w:jc w:val="both"/>
        <w:rPr>
          <w:rFonts w:ascii="Tahoma" w:hAnsi="Tahoma" w:cs="Tahoma"/>
          <w:color w:val="1F497D" w:themeColor="text2"/>
          <w:sz w:val="22"/>
          <w:szCs w:val="22"/>
        </w:rPr>
      </w:pPr>
      <w:r w:rsidRPr="00E76655">
        <w:rPr>
          <w:rFonts w:ascii="Tahoma" w:hAnsi="Tahoma" w:cs="Tahoma"/>
          <w:color w:val="1F497D" w:themeColor="text2"/>
          <w:sz w:val="22"/>
          <w:szCs w:val="22"/>
        </w:rPr>
        <w:t>Domicilio:</w:t>
      </w:r>
      <w:r w:rsidRPr="00E76655">
        <w:rPr>
          <w:rFonts w:ascii="Tahoma" w:hAnsi="Tahoma" w:cs="Tahoma"/>
          <w:color w:val="1F497D" w:themeColor="text2"/>
          <w:sz w:val="22"/>
          <w:szCs w:val="22"/>
        </w:rPr>
        <w:tab/>
      </w:r>
      <w:r w:rsidRPr="00E76655">
        <w:rPr>
          <w:rFonts w:ascii="Tahoma" w:hAnsi="Tahoma" w:cs="Tahoma"/>
          <w:color w:val="1F497D" w:themeColor="text2"/>
          <w:sz w:val="22"/>
          <w:szCs w:val="22"/>
        </w:rPr>
        <w:tab/>
      </w:r>
      <w:r w:rsidRPr="00E76655">
        <w:rPr>
          <w:rFonts w:ascii="Tahoma" w:hAnsi="Tahoma" w:cs="Tahoma"/>
          <w:color w:val="1F497D" w:themeColor="text2"/>
          <w:sz w:val="22"/>
          <w:szCs w:val="22"/>
        </w:rPr>
        <w:tab/>
        <w:t>………………………………………………………………………………………………</w:t>
      </w:r>
    </w:p>
    <w:p w:rsidR="006D47E4" w:rsidRPr="00E76655" w:rsidRDefault="006D47E4" w:rsidP="006D47E4">
      <w:pPr>
        <w:jc w:val="both"/>
        <w:rPr>
          <w:rFonts w:ascii="Tahoma" w:hAnsi="Tahoma" w:cs="Tahoma"/>
          <w:color w:val="1F497D" w:themeColor="text2"/>
          <w:sz w:val="22"/>
          <w:szCs w:val="22"/>
        </w:rPr>
      </w:pPr>
      <w:r w:rsidRPr="00E76655">
        <w:rPr>
          <w:rFonts w:ascii="Tahoma" w:hAnsi="Tahoma" w:cs="Tahoma"/>
          <w:color w:val="1F497D" w:themeColor="text2"/>
          <w:sz w:val="22"/>
          <w:szCs w:val="22"/>
        </w:rPr>
        <w:t xml:space="preserve">Correo electrónico oficial: </w:t>
      </w:r>
      <w:r w:rsidRPr="00E76655">
        <w:rPr>
          <w:rFonts w:ascii="Tahoma" w:hAnsi="Tahoma" w:cs="Tahoma"/>
          <w:color w:val="1F497D" w:themeColor="text2"/>
          <w:sz w:val="22"/>
          <w:szCs w:val="22"/>
        </w:rPr>
        <w:tab/>
        <w:t>………………………………………………………………………………………………</w:t>
      </w:r>
    </w:p>
    <w:p w:rsidR="006D47E4" w:rsidRPr="00E76655" w:rsidRDefault="006D47E4" w:rsidP="006D47E4">
      <w:pPr>
        <w:jc w:val="both"/>
        <w:rPr>
          <w:rFonts w:ascii="Tahoma" w:hAnsi="Tahoma" w:cs="Tahoma"/>
          <w:color w:val="1F497D" w:themeColor="text2"/>
          <w:sz w:val="22"/>
          <w:szCs w:val="22"/>
        </w:rPr>
      </w:pPr>
      <w:r w:rsidRPr="00E76655">
        <w:rPr>
          <w:rFonts w:ascii="Tahoma" w:hAnsi="Tahoma" w:cs="Tahoma"/>
          <w:color w:val="1F497D" w:themeColor="text2"/>
          <w:sz w:val="22"/>
          <w:szCs w:val="22"/>
        </w:rPr>
        <w:t>Teléfonos:</w:t>
      </w:r>
      <w:r w:rsidRPr="00E76655">
        <w:rPr>
          <w:rFonts w:ascii="Tahoma" w:hAnsi="Tahoma" w:cs="Tahoma"/>
          <w:color w:val="1F497D" w:themeColor="text2"/>
          <w:sz w:val="22"/>
          <w:szCs w:val="22"/>
        </w:rPr>
        <w:tab/>
      </w:r>
      <w:r w:rsidRPr="00E76655">
        <w:rPr>
          <w:rFonts w:ascii="Tahoma" w:hAnsi="Tahoma" w:cs="Tahoma"/>
          <w:color w:val="1F497D" w:themeColor="text2"/>
          <w:sz w:val="22"/>
          <w:szCs w:val="22"/>
        </w:rPr>
        <w:tab/>
      </w:r>
      <w:r w:rsidRPr="00E76655">
        <w:rPr>
          <w:rFonts w:ascii="Tahoma" w:hAnsi="Tahoma" w:cs="Tahoma"/>
          <w:color w:val="1F497D" w:themeColor="text2"/>
          <w:sz w:val="22"/>
          <w:szCs w:val="22"/>
        </w:rPr>
        <w:tab/>
        <w:t>………………………………………………………………………………………………</w:t>
      </w:r>
    </w:p>
    <w:p w:rsidR="006D47E4" w:rsidRPr="00E76655" w:rsidRDefault="006D47E4" w:rsidP="006D47E4">
      <w:pPr>
        <w:rPr>
          <w:rFonts w:ascii="Tahoma" w:hAnsi="Tahoma" w:cs="Tahoma"/>
          <w:color w:val="1F497D" w:themeColor="text2"/>
          <w:sz w:val="22"/>
          <w:szCs w:val="22"/>
        </w:rPr>
      </w:pPr>
      <w:r w:rsidRPr="00E76655">
        <w:rPr>
          <w:rFonts w:ascii="Tahoma" w:hAnsi="Tahoma" w:cs="Tahoma"/>
          <w:color w:val="1F497D" w:themeColor="text2"/>
          <w:sz w:val="22"/>
          <w:szCs w:val="22"/>
        </w:rPr>
        <w:t>Correo electrónico:</w:t>
      </w:r>
      <w:r w:rsidRPr="00E76655">
        <w:rPr>
          <w:rFonts w:ascii="Tahoma" w:hAnsi="Tahoma" w:cs="Tahoma"/>
          <w:color w:val="1F497D" w:themeColor="text2"/>
          <w:sz w:val="22"/>
          <w:szCs w:val="22"/>
        </w:rPr>
        <w:tab/>
      </w:r>
      <w:r w:rsidRPr="00E76655">
        <w:rPr>
          <w:rFonts w:ascii="Tahoma" w:hAnsi="Tahoma" w:cs="Tahoma"/>
          <w:color w:val="1F497D" w:themeColor="text2"/>
          <w:sz w:val="22"/>
          <w:szCs w:val="22"/>
        </w:rPr>
        <w:tab/>
        <w:t>………………………………………………………………………………………………</w:t>
      </w:r>
    </w:p>
    <w:p w:rsidR="006D47E4" w:rsidRPr="00E76655" w:rsidRDefault="006D47E4" w:rsidP="006A4455">
      <w:pPr>
        <w:rPr>
          <w:rFonts w:ascii="Tahoma" w:hAnsi="Tahoma" w:cs="Tahoma"/>
          <w:color w:val="1F497D" w:themeColor="text2"/>
          <w:sz w:val="22"/>
          <w:szCs w:val="22"/>
          <w:lang w:val="es-BO"/>
        </w:rPr>
      </w:pPr>
    </w:p>
    <w:p w:rsidR="006D47E4" w:rsidRPr="00E76655" w:rsidRDefault="006D47E4" w:rsidP="006A4455">
      <w:pPr>
        <w:rPr>
          <w:rFonts w:ascii="Tahoma" w:hAnsi="Tahoma" w:cs="Tahoma"/>
          <w:color w:val="1F497D" w:themeColor="text2"/>
          <w:sz w:val="22"/>
          <w:szCs w:val="22"/>
          <w:lang w:val="es-BO"/>
        </w:rPr>
      </w:pPr>
    </w:p>
    <w:p w:rsidR="00455220" w:rsidRPr="00E76655" w:rsidRDefault="000D5C16" w:rsidP="006A4455">
      <w:pPr>
        <w:rPr>
          <w:rFonts w:ascii="Tahoma" w:hAnsi="Tahoma" w:cs="Tahoma"/>
          <w:color w:val="1F497D" w:themeColor="text2"/>
        </w:rPr>
      </w:pPr>
      <w:r w:rsidRPr="00E76655">
        <w:rPr>
          <w:rFonts w:ascii="Tahoma" w:hAnsi="Tahoma" w:cs="Tahoma"/>
          <w:color w:val="1F497D" w:themeColor="text2"/>
          <w:sz w:val="22"/>
          <w:szCs w:val="22"/>
        </w:rPr>
        <w:t xml:space="preserve">Lugar, fecha: </w:t>
      </w:r>
      <w:r w:rsidRPr="00E76655">
        <w:rPr>
          <w:rFonts w:ascii="Tahoma" w:hAnsi="Tahoma" w:cs="Tahoma"/>
          <w:color w:val="1F497D" w:themeColor="text2"/>
          <w:sz w:val="22"/>
          <w:szCs w:val="22"/>
        </w:rPr>
        <w:tab/>
        <w:t>……………………………………………………………………………………………</w:t>
      </w:r>
    </w:p>
    <w:p w:rsidR="001119E2" w:rsidRPr="00E76655" w:rsidRDefault="000D5C16" w:rsidP="006A4455">
      <w:pPr>
        <w:rPr>
          <w:rFonts w:ascii="Tahoma" w:hAnsi="Tahoma" w:cs="Tahoma"/>
          <w:color w:val="1F497D" w:themeColor="text2"/>
          <w:sz w:val="22"/>
          <w:szCs w:val="22"/>
        </w:rPr>
      </w:pPr>
      <w:r w:rsidRPr="00E76655">
        <w:rPr>
          <w:rFonts w:ascii="Tahoma" w:hAnsi="Tahoma" w:cs="Tahoma"/>
          <w:color w:val="1F497D" w:themeColor="text2"/>
          <w:sz w:val="22"/>
          <w:szCs w:val="22"/>
        </w:rPr>
        <w:br w:type="page"/>
      </w:r>
    </w:p>
    <w:p w:rsidR="00B02EF5" w:rsidRPr="00E76655" w:rsidRDefault="00B02EF5" w:rsidP="006A4455">
      <w:pPr>
        <w:rPr>
          <w:rFonts w:ascii="Tahoma" w:hAnsi="Tahoma" w:cs="Tahoma"/>
          <w:color w:val="1F497D" w:themeColor="text2"/>
          <w:sz w:val="22"/>
          <w:szCs w:val="22"/>
          <w:lang w:val="es-BO"/>
        </w:rPr>
      </w:pPr>
    </w:p>
    <w:tbl>
      <w:tblPr>
        <w:tblpPr w:leftFromText="141" w:rightFromText="141" w:vertAnchor="text" w:horzAnchor="margin" w:tblpY="71"/>
        <w:tblW w:w="9351"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000" w:firstRow="0" w:lastRow="0" w:firstColumn="0" w:lastColumn="0" w:noHBand="0" w:noVBand="0"/>
      </w:tblPr>
      <w:tblGrid>
        <w:gridCol w:w="2410"/>
        <w:gridCol w:w="6941"/>
      </w:tblGrid>
      <w:tr w:rsidR="00C862BE" w:rsidRPr="00E76655" w:rsidTr="00457905">
        <w:trPr>
          <w:trHeight w:val="617"/>
        </w:trPr>
        <w:tc>
          <w:tcPr>
            <w:tcW w:w="2410" w:type="dxa"/>
            <w:shd w:val="clear" w:color="auto" w:fill="009EE3"/>
            <w:vAlign w:val="center"/>
          </w:tcPr>
          <w:p w:rsidR="001052FA" w:rsidRPr="00E76655" w:rsidRDefault="000D5C16" w:rsidP="006A4455">
            <w:pPr>
              <w:pStyle w:val="Textoindependiente3"/>
              <w:spacing w:after="0"/>
              <w:jc w:val="center"/>
              <w:rPr>
                <w:rFonts w:ascii="Tahoma" w:hAnsi="Tahoma" w:cs="Tahoma"/>
                <w:b/>
                <w:color w:val="1F497D" w:themeColor="text2"/>
                <w:sz w:val="22"/>
                <w:szCs w:val="28"/>
                <w:lang w:val="es-BO"/>
              </w:rPr>
            </w:pPr>
            <w:r w:rsidRPr="007F48F8">
              <w:rPr>
                <w:rFonts w:ascii="Tahoma" w:hAnsi="Tahoma" w:cs="Tahoma"/>
                <w:b/>
                <w:color w:val="FFFFFF" w:themeColor="background1"/>
                <w:sz w:val="22"/>
                <w:szCs w:val="28"/>
                <w:lang w:val="es-BO"/>
              </w:rPr>
              <w:t>ANEXO N</w:t>
            </w:r>
            <w:r w:rsidR="00640E6D" w:rsidRPr="007F48F8">
              <w:rPr>
                <w:rFonts w:ascii="Tahoma" w:hAnsi="Tahoma" w:cs="Tahoma"/>
                <w:b/>
                <w:color w:val="FFFFFF" w:themeColor="background1"/>
                <w:sz w:val="22"/>
                <w:szCs w:val="28"/>
                <w:lang w:val="es-BO"/>
              </w:rPr>
              <w:t>°</w:t>
            </w:r>
            <w:r w:rsidRPr="007F48F8">
              <w:rPr>
                <w:rFonts w:ascii="Tahoma" w:hAnsi="Tahoma" w:cs="Tahoma"/>
                <w:b/>
                <w:color w:val="FFFFFF" w:themeColor="background1"/>
                <w:sz w:val="22"/>
                <w:szCs w:val="28"/>
                <w:lang w:val="es-BO"/>
              </w:rPr>
              <w:t xml:space="preserve"> </w:t>
            </w:r>
            <w:r w:rsidR="002A1AB8" w:rsidRPr="007F48F8">
              <w:rPr>
                <w:rFonts w:ascii="Tahoma" w:hAnsi="Tahoma" w:cs="Tahoma"/>
                <w:b/>
                <w:color w:val="FFFFFF" w:themeColor="background1"/>
                <w:sz w:val="22"/>
                <w:szCs w:val="28"/>
                <w:lang w:val="es-BO"/>
              </w:rPr>
              <w:t>3</w:t>
            </w:r>
          </w:p>
        </w:tc>
        <w:tc>
          <w:tcPr>
            <w:tcW w:w="6941" w:type="dxa"/>
            <w:vAlign w:val="center"/>
          </w:tcPr>
          <w:p w:rsidR="001052FA" w:rsidRPr="00E76655" w:rsidRDefault="000D5C16" w:rsidP="006A4455">
            <w:pPr>
              <w:ind w:left="567"/>
              <w:jc w:val="center"/>
              <w:rPr>
                <w:rFonts w:ascii="Tahoma" w:hAnsi="Tahoma" w:cs="Tahoma"/>
                <w:b/>
                <w:color w:val="1F497D" w:themeColor="text2"/>
                <w:sz w:val="22"/>
                <w:szCs w:val="22"/>
                <w:lang w:val="es-BO"/>
              </w:rPr>
            </w:pPr>
            <w:r w:rsidRPr="00E76655">
              <w:rPr>
                <w:rFonts w:ascii="Tahoma" w:hAnsi="Tahoma" w:cs="Tahoma"/>
                <w:b/>
                <w:color w:val="1F497D" w:themeColor="text2"/>
                <w:sz w:val="22"/>
                <w:lang w:val="es-BO"/>
              </w:rPr>
              <w:t xml:space="preserve">MODELO DE </w:t>
            </w:r>
            <w:r w:rsidR="00E66AAD" w:rsidRPr="00E76655">
              <w:rPr>
                <w:rFonts w:ascii="Tahoma" w:hAnsi="Tahoma" w:cs="Tahoma"/>
                <w:b/>
                <w:color w:val="1F497D" w:themeColor="text2"/>
                <w:sz w:val="22"/>
                <w:lang w:val="es-BO"/>
              </w:rPr>
              <w:t xml:space="preserve">OFERTA </w:t>
            </w:r>
            <w:r w:rsidRPr="00E76655">
              <w:rPr>
                <w:rFonts w:ascii="Tahoma" w:hAnsi="Tahoma" w:cs="Tahoma"/>
                <w:b/>
                <w:color w:val="1F497D" w:themeColor="text2"/>
                <w:sz w:val="22"/>
                <w:lang w:val="es-BO"/>
              </w:rPr>
              <w:t>ECONÓMICA</w:t>
            </w:r>
          </w:p>
        </w:tc>
      </w:tr>
    </w:tbl>
    <w:p w:rsidR="00BF35CF" w:rsidRPr="00E76655" w:rsidRDefault="00BF35CF" w:rsidP="006A4455">
      <w:pPr>
        <w:jc w:val="both"/>
        <w:rPr>
          <w:rFonts w:ascii="Tahoma" w:hAnsi="Tahoma" w:cs="Tahoma"/>
          <w:color w:val="1F497D" w:themeColor="text2"/>
          <w:sz w:val="22"/>
          <w:szCs w:val="22"/>
          <w:lang w:val="es-BO"/>
        </w:rPr>
      </w:pPr>
    </w:p>
    <w:p w:rsidR="008D07D5" w:rsidRPr="00E76655" w:rsidRDefault="000D5C16" w:rsidP="008D07D5">
      <w:pPr>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El objetivo del presente anexo es establecer los lineamientos y el formato de presentación de la oferta económica para equipos, materiales, bienes y/o servicios. (Sobre “C”) OFERTA ECONÓMICA.</w:t>
      </w:r>
    </w:p>
    <w:p w:rsidR="00BF35CF" w:rsidRPr="00E76655" w:rsidRDefault="00BF35CF" w:rsidP="006A4455">
      <w:pPr>
        <w:jc w:val="both"/>
        <w:rPr>
          <w:rFonts w:ascii="Tahoma" w:hAnsi="Tahoma" w:cs="Tahoma"/>
          <w:color w:val="1F497D" w:themeColor="text2"/>
          <w:sz w:val="22"/>
          <w:szCs w:val="22"/>
          <w:lang w:val="es-BO"/>
        </w:rPr>
      </w:pPr>
    </w:p>
    <w:p w:rsidR="00455220" w:rsidRPr="00E76655" w:rsidRDefault="000D5C16" w:rsidP="006A4455">
      <w:pPr>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La empresa oferente deberá presentar sus precios, considerando los siguientes lineamientos:</w:t>
      </w:r>
    </w:p>
    <w:p w:rsidR="00BF35CF" w:rsidRPr="00E76655" w:rsidRDefault="00BF35CF" w:rsidP="006A4455">
      <w:pPr>
        <w:jc w:val="both"/>
        <w:rPr>
          <w:rFonts w:ascii="Tahoma" w:hAnsi="Tahoma" w:cs="Tahoma"/>
          <w:color w:val="1F497D" w:themeColor="text2"/>
          <w:sz w:val="22"/>
          <w:szCs w:val="22"/>
          <w:lang w:val="es-BO"/>
        </w:rPr>
      </w:pPr>
    </w:p>
    <w:p w:rsidR="008D07D5" w:rsidRPr="00E76655" w:rsidRDefault="000D5C16" w:rsidP="00405B7B">
      <w:pPr>
        <w:pStyle w:val="Prrafodelista"/>
        <w:numPr>
          <w:ilvl w:val="0"/>
          <w:numId w:val="18"/>
        </w:numPr>
        <w:jc w:val="both"/>
        <w:rPr>
          <w:rFonts w:ascii="Tahoma" w:hAnsi="Tahoma" w:cs="Tahoma"/>
          <w:color w:val="1F497D" w:themeColor="text2"/>
          <w:sz w:val="22"/>
          <w:szCs w:val="22"/>
          <w:lang w:val="es-BO"/>
        </w:rPr>
      </w:pPr>
      <w:bookmarkStart w:id="54" w:name="_Hlk41037086"/>
      <w:r w:rsidRPr="00E76655">
        <w:rPr>
          <w:rFonts w:ascii="Tahoma" w:hAnsi="Tahoma" w:cs="Tahoma"/>
          <w:color w:val="1F497D" w:themeColor="text2"/>
          <w:sz w:val="22"/>
          <w:szCs w:val="22"/>
          <w:lang w:val="es-BO"/>
        </w:rPr>
        <w:t>Los precios deberán presentarse redondeados a dos decimales.</w:t>
      </w:r>
    </w:p>
    <w:p w:rsidR="00DE385A" w:rsidRPr="00E76655" w:rsidRDefault="00DE385A" w:rsidP="00405B7B">
      <w:pPr>
        <w:pStyle w:val="Prrafodelista"/>
        <w:numPr>
          <w:ilvl w:val="0"/>
          <w:numId w:val="18"/>
        </w:numPr>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Debe presentar un resumen global y el desglose de los ítems, en concordancia con la oferta técnica.</w:t>
      </w:r>
    </w:p>
    <w:bookmarkEnd w:id="54"/>
    <w:p w:rsidR="008D07D5" w:rsidRPr="00E76655" w:rsidRDefault="000D5C16" w:rsidP="00405B7B">
      <w:pPr>
        <w:pStyle w:val="Prrafodelista"/>
        <w:numPr>
          <w:ilvl w:val="0"/>
          <w:numId w:val="18"/>
        </w:numPr>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 xml:space="preserve">Debe expresarse en bolivianos y debe INCLUIR LOS IMPUESTOS DE LEY NACIONALES. </w:t>
      </w:r>
    </w:p>
    <w:p w:rsidR="008D07D5" w:rsidRPr="00E76655" w:rsidRDefault="000D5C16" w:rsidP="00405B7B">
      <w:pPr>
        <w:pStyle w:val="Prrafodelista"/>
        <w:numPr>
          <w:ilvl w:val="0"/>
          <w:numId w:val="18"/>
        </w:numPr>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Solo se aceptará una oferta u opción económica.</w:t>
      </w:r>
    </w:p>
    <w:p w:rsidR="00DE385A" w:rsidRPr="00E76655" w:rsidRDefault="00DE385A" w:rsidP="00405B7B">
      <w:pPr>
        <w:pStyle w:val="Prrafodelista"/>
        <w:numPr>
          <w:ilvl w:val="0"/>
          <w:numId w:val="18"/>
        </w:numPr>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En caso de discrepancia entre un precio unitario y el precio total se considera el precio menor como el correcto.</w:t>
      </w:r>
    </w:p>
    <w:p w:rsidR="00DE385A" w:rsidRPr="00E76655" w:rsidRDefault="00DE385A" w:rsidP="00405B7B">
      <w:pPr>
        <w:pStyle w:val="Prrafodelista"/>
        <w:numPr>
          <w:ilvl w:val="0"/>
          <w:numId w:val="18"/>
        </w:numPr>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La omisión de la cotización de cualquier ítem que corresponda a la oferta económica, da lugar a la desestimación de la oferta.</w:t>
      </w:r>
    </w:p>
    <w:p w:rsidR="00DE385A" w:rsidRPr="00E76655" w:rsidRDefault="00DE385A" w:rsidP="00405B7B">
      <w:pPr>
        <w:pStyle w:val="Prrafodelista"/>
        <w:numPr>
          <w:ilvl w:val="0"/>
          <w:numId w:val="18"/>
        </w:numPr>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Debe incluir la copia digital.</w:t>
      </w:r>
    </w:p>
    <w:p w:rsidR="008D07D5" w:rsidRPr="00E76655" w:rsidRDefault="000D5C16" w:rsidP="00405B7B">
      <w:pPr>
        <w:pStyle w:val="Prrafodelista"/>
        <w:numPr>
          <w:ilvl w:val="0"/>
          <w:numId w:val="18"/>
        </w:numPr>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En caso de ser necesario, DATACOM S.R.L. puede solicitar al oferente una mayor desagregación de los precios, quien está en la obligación de suministrar oportunamente toda la información requerida.</w:t>
      </w:r>
    </w:p>
    <w:p w:rsidR="008D07D5" w:rsidRPr="00E76655" w:rsidRDefault="000D5C16" w:rsidP="00405B7B">
      <w:pPr>
        <w:pStyle w:val="Prrafodelista"/>
        <w:numPr>
          <w:ilvl w:val="0"/>
          <w:numId w:val="18"/>
        </w:numPr>
        <w:jc w:val="both"/>
        <w:rPr>
          <w:rFonts w:ascii="Tahoma" w:hAnsi="Tahoma" w:cs="Tahoma"/>
          <w:color w:val="1F497D" w:themeColor="text2"/>
          <w:sz w:val="22"/>
          <w:szCs w:val="22"/>
          <w:lang w:val="es-BO"/>
        </w:rPr>
      </w:pPr>
      <w:bookmarkStart w:id="55" w:name="_Hlk124491716"/>
      <w:r w:rsidRPr="00E76655">
        <w:rPr>
          <w:rFonts w:ascii="Tahoma" w:hAnsi="Tahoma" w:cs="Tahoma"/>
          <w:color w:val="1F497D" w:themeColor="text2"/>
          <w:sz w:val="22"/>
          <w:szCs w:val="22"/>
        </w:rPr>
        <w:t xml:space="preserve">El oferente puede presentar toda consideración de índole económico-financiera que considere útil y apropiada para la evaluación de su Oferta. </w:t>
      </w:r>
    </w:p>
    <w:p w:rsidR="00741EA7" w:rsidRPr="00E76655" w:rsidRDefault="00DE385A" w:rsidP="00405B7B">
      <w:pPr>
        <w:pStyle w:val="Prrafodelista"/>
        <w:numPr>
          <w:ilvl w:val="0"/>
          <w:numId w:val="18"/>
        </w:numPr>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El oferente podrá presentar en una carátula adicional los beneficios económicos que ofrece a DATACOM S.R.L., con respecto a formas de pago como ser intercambio de servicios, condonación de intereses, cuotas adicionales para pagos al crédito entre otros que el oferente pueda otorgar como beneficio al proponente.</w:t>
      </w:r>
    </w:p>
    <w:p w:rsidR="00DE385A" w:rsidRPr="00E76655" w:rsidRDefault="00DE385A" w:rsidP="00DE385A">
      <w:pPr>
        <w:jc w:val="both"/>
        <w:rPr>
          <w:rFonts w:ascii="Tahoma" w:hAnsi="Tahoma" w:cs="Tahoma"/>
          <w:color w:val="1F497D" w:themeColor="text2"/>
          <w:sz w:val="22"/>
          <w:szCs w:val="22"/>
          <w:lang w:val="es-BO"/>
        </w:rPr>
      </w:pPr>
    </w:p>
    <w:p w:rsidR="00DE385A" w:rsidRPr="00E76655" w:rsidRDefault="00DE385A" w:rsidP="00DE385A">
      <w:pPr>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El incumplimiento de cualquier punto mencionado dará lugar a que el oferente sea inhabilitado.</w:t>
      </w:r>
    </w:p>
    <w:p w:rsidR="008D07D5" w:rsidRPr="00E76655" w:rsidRDefault="008D07D5" w:rsidP="008D07D5">
      <w:pPr>
        <w:pStyle w:val="Prrafodelista"/>
        <w:jc w:val="both"/>
        <w:rPr>
          <w:rFonts w:ascii="Tahoma" w:hAnsi="Tahoma" w:cs="Tahoma"/>
          <w:color w:val="1F497D" w:themeColor="text2"/>
          <w:sz w:val="22"/>
          <w:szCs w:val="22"/>
          <w:lang w:val="es-BO"/>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
        <w:gridCol w:w="2559"/>
        <w:gridCol w:w="1429"/>
        <w:gridCol w:w="1375"/>
        <w:gridCol w:w="1477"/>
        <w:gridCol w:w="2219"/>
      </w:tblGrid>
      <w:tr w:rsidR="00E76655" w:rsidRPr="00E76655" w:rsidTr="002A0559">
        <w:trPr>
          <w:trHeight w:val="465"/>
          <w:jc w:val="center"/>
        </w:trPr>
        <w:tc>
          <w:tcPr>
            <w:tcW w:w="609" w:type="dxa"/>
            <w:shd w:val="clear" w:color="000000" w:fill="009EE3"/>
            <w:vAlign w:val="center"/>
          </w:tcPr>
          <w:p w:rsidR="00DE385A" w:rsidRPr="007F48F8" w:rsidRDefault="00DE385A" w:rsidP="00042F6C">
            <w:pPr>
              <w:jc w:val="center"/>
              <w:rPr>
                <w:rFonts w:ascii="Tahoma" w:hAnsi="Tahoma" w:cs="Tahoma"/>
                <w:b/>
                <w:bCs/>
                <w:color w:val="FFFFFF" w:themeColor="background1"/>
                <w:sz w:val="14"/>
                <w:szCs w:val="18"/>
                <w:lang w:val="es-BO" w:eastAsia="es-BO"/>
              </w:rPr>
            </w:pPr>
            <w:r w:rsidRPr="007F48F8">
              <w:rPr>
                <w:rFonts w:ascii="Tahoma" w:hAnsi="Tahoma" w:cs="Tahoma"/>
                <w:b/>
                <w:bCs/>
                <w:color w:val="FFFFFF" w:themeColor="background1"/>
                <w:sz w:val="14"/>
                <w:szCs w:val="18"/>
                <w:lang w:val="es-BO" w:eastAsia="es-BO"/>
              </w:rPr>
              <w:t>ÍTEM</w:t>
            </w:r>
          </w:p>
        </w:tc>
        <w:tc>
          <w:tcPr>
            <w:tcW w:w="2559" w:type="dxa"/>
            <w:shd w:val="clear" w:color="000000" w:fill="009EE3"/>
            <w:vAlign w:val="center"/>
          </w:tcPr>
          <w:p w:rsidR="00DE385A" w:rsidRPr="007F48F8" w:rsidRDefault="00DE385A" w:rsidP="00042F6C">
            <w:pPr>
              <w:jc w:val="center"/>
              <w:rPr>
                <w:rFonts w:ascii="Tahoma" w:hAnsi="Tahoma" w:cs="Tahoma"/>
                <w:b/>
                <w:bCs/>
                <w:color w:val="FFFFFF" w:themeColor="background1"/>
                <w:sz w:val="14"/>
                <w:szCs w:val="18"/>
                <w:lang w:val="es-BO" w:eastAsia="es-BO"/>
              </w:rPr>
            </w:pPr>
            <w:r w:rsidRPr="007F48F8">
              <w:rPr>
                <w:rFonts w:ascii="Tahoma" w:hAnsi="Tahoma" w:cs="Tahoma"/>
                <w:b/>
                <w:bCs/>
                <w:color w:val="FFFFFF" w:themeColor="background1"/>
                <w:sz w:val="14"/>
                <w:szCs w:val="18"/>
                <w:lang w:val="es-BO" w:eastAsia="es-BO"/>
              </w:rPr>
              <w:t>PÓLIZA</w:t>
            </w:r>
          </w:p>
        </w:tc>
        <w:tc>
          <w:tcPr>
            <w:tcW w:w="1429" w:type="dxa"/>
            <w:shd w:val="clear" w:color="000000" w:fill="009EE3"/>
          </w:tcPr>
          <w:p w:rsidR="00DE385A" w:rsidRPr="007F48F8" w:rsidRDefault="00DE385A" w:rsidP="00042F6C">
            <w:pPr>
              <w:jc w:val="center"/>
              <w:rPr>
                <w:rFonts w:ascii="Tahoma" w:hAnsi="Tahoma" w:cs="Tahoma"/>
                <w:b/>
                <w:bCs/>
                <w:color w:val="FFFFFF" w:themeColor="background1"/>
                <w:sz w:val="14"/>
                <w:szCs w:val="18"/>
                <w:lang w:val="es-BO" w:eastAsia="es-BO"/>
              </w:rPr>
            </w:pPr>
            <w:r w:rsidRPr="007F48F8">
              <w:rPr>
                <w:rFonts w:ascii="Tahoma" w:hAnsi="Tahoma" w:cs="Tahoma"/>
                <w:b/>
                <w:bCs/>
                <w:color w:val="FFFFFF" w:themeColor="background1"/>
                <w:sz w:val="14"/>
                <w:szCs w:val="18"/>
                <w:lang w:val="es-BO" w:eastAsia="es-BO"/>
              </w:rPr>
              <w:t>VALOR</w:t>
            </w:r>
          </w:p>
          <w:p w:rsidR="00DE385A" w:rsidRPr="007F48F8" w:rsidRDefault="00DE385A" w:rsidP="00042F6C">
            <w:pPr>
              <w:jc w:val="center"/>
              <w:rPr>
                <w:rFonts w:ascii="Tahoma" w:hAnsi="Tahoma" w:cs="Tahoma"/>
                <w:b/>
                <w:bCs/>
                <w:color w:val="FFFFFF" w:themeColor="background1"/>
                <w:sz w:val="14"/>
                <w:szCs w:val="18"/>
                <w:lang w:val="es-BO" w:eastAsia="es-BO"/>
              </w:rPr>
            </w:pPr>
            <w:r w:rsidRPr="007F48F8">
              <w:rPr>
                <w:rFonts w:ascii="Tahoma" w:hAnsi="Tahoma" w:cs="Tahoma"/>
                <w:b/>
                <w:bCs/>
                <w:color w:val="FFFFFF" w:themeColor="background1"/>
                <w:sz w:val="14"/>
                <w:szCs w:val="18"/>
                <w:lang w:val="es-BO" w:eastAsia="es-BO"/>
              </w:rPr>
              <w:t>AGREGADO</w:t>
            </w:r>
          </w:p>
        </w:tc>
        <w:tc>
          <w:tcPr>
            <w:tcW w:w="1375" w:type="dxa"/>
            <w:shd w:val="clear" w:color="000000" w:fill="009EE3"/>
          </w:tcPr>
          <w:p w:rsidR="00DE385A" w:rsidRPr="007F48F8" w:rsidRDefault="00DE385A" w:rsidP="00042F6C">
            <w:pPr>
              <w:jc w:val="center"/>
              <w:rPr>
                <w:rFonts w:ascii="Tahoma" w:hAnsi="Tahoma" w:cs="Tahoma"/>
                <w:b/>
                <w:bCs/>
                <w:color w:val="FFFFFF" w:themeColor="background1"/>
                <w:sz w:val="14"/>
                <w:szCs w:val="18"/>
                <w:lang w:val="es-BO" w:eastAsia="es-BO"/>
              </w:rPr>
            </w:pPr>
            <w:r w:rsidRPr="007F48F8">
              <w:rPr>
                <w:rFonts w:ascii="Tahoma" w:hAnsi="Tahoma" w:cs="Tahoma"/>
                <w:b/>
                <w:bCs/>
                <w:color w:val="FFFFFF" w:themeColor="background1"/>
                <w:sz w:val="14"/>
                <w:szCs w:val="18"/>
                <w:lang w:val="es-BO" w:eastAsia="es-BO"/>
              </w:rPr>
              <w:t xml:space="preserve">PRIMA </w:t>
            </w:r>
          </w:p>
          <w:p w:rsidR="00DE385A" w:rsidRPr="007F48F8" w:rsidRDefault="00DE385A" w:rsidP="00042F6C">
            <w:pPr>
              <w:jc w:val="center"/>
              <w:rPr>
                <w:rFonts w:ascii="Tahoma" w:hAnsi="Tahoma" w:cs="Tahoma"/>
                <w:b/>
                <w:bCs/>
                <w:color w:val="FFFFFF" w:themeColor="background1"/>
                <w:sz w:val="14"/>
                <w:szCs w:val="18"/>
                <w:lang w:val="es-BO" w:eastAsia="es-BO"/>
              </w:rPr>
            </w:pPr>
            <w:r w:rsidRPr="007F48F8">
              <w:rPr>
                <w:rFonts w:ascii="Tahoma" w:hAnsi="Tahoma" w:cs="Tahoma"/>
                <w:b/>
                <w:bCs/>
                <w:color w:val="FFFFFF" w:themeColor="background1"/>
                <w:sz w:val="14"/>
                <w:szCs w:val="18"/>
                <w:lang w:val="es-BO" w:eastAsia="es-BO"/>
              </w:rPr>
              <w:t>NETA</w:t>
            </w:r>
          </w:p>
        </w:tc>
        <w:tc>
          <w:tcPr>
            <w:tcW w:w="1477" w:type="dxa"/>
            <w:shd w:val="clear" w:color="000000" w:fill="009EE3"/>
          </w:tcPr>
          <w:p w:rsidR="00DE385A" w:rsidRPr="007F48F8" w:rsidRDefault="00DE385A" w:rsidP="00042F6C">
            <w:pPr>
              <w:jc w:val="center"/>
              <w:rPr>
                <w:rFonts w:ascii="Tahoma" w:hAnsi="Tahoma" w:cs="Tahoma"/>
                <w:b/>
                <w:bCs/>
                <w:color w:val="FFFFFF" w:themeColor="background1"/>
                <w:sz w:val="14"/>
                <w:szCs w:val="18"/>
                <w:lang w:val="es-BO" w:eastAsia="es-BO"/>
              </w:rPr>
            </w:pPr>
            <w:r w:rsidRPr="007F48F8">
              <w:rPr>
                <w:rFonts w:ascii="Tahoma" w:hAnsi="Tahoma" w:cs="Tahoma"/>
                <w:b/>
                <w:bCs/>
                <w:color w:val="FFFFFF" w:themeColor="background1"/>
                <w:sz w:val="14"/>
                <w:szCs w:val="18"/>
                <w:lang w:val="es-BO" w:eastAsia="es-BO"/>
              </w:rPr>
              <w:t>IMPUESTOS Y</w:t>
            </w:r>
          </w:p>
          <w:p w:rsidR="00DE385A" w:rsidRPr="007F48F8" w:rsidRDefault="00DE385A" w:rsidP="00042F6C">
            <w:pPr>
              <w:jc w:val="center"/>
              <w:rPr>
                <w:rFonts w:ascii="Tahoma" w:hAnsi="Tahoma" w:cs="Tahoma"/>
                <w:b/>
                <w:bCs/>
                <w:color w:val="FFFFFF" w:themeColor="background1"/>
                <w:sz w:val="14"/>
                <w:szCs w:val="18"/>
                <w:lang w:val="es-BO" w:eastAsia="es-BO"/>
              </w:rPr>
            </w:pPr>
            <w:r w:rsidRPr="007F48F8">
              <w:rPr>
                <w:rFonts w:ascii="Tahoma" w:hAnsi="Tahoma" w:cs="Tahoma"/>
                <w:b/>
                <w:bCs/>
                <w:color w:val="FFFFFF" w:themeColor="background1"/>
                <w:sz w:val="14"/>
                <w:szCs w:val="18"/>
                <w:lang w:val="es-BO" w:eastAsia="es-BO"/>
              </w:rPr>
              <w:t>RECARGOS</w:t>
            </w:r>
          </w:p>
        </w:tc>
        <w:tc>
          <w:tcPr>
            <w:tcW w:w="2219" w:type="dxa"/>
            <w:shd w:val="clear" w:color="000000" w:fill="009EE3"/>
            <w:vAlign w:val="center"/>
          </w:tcPr>
          <w:p w:rsidR="00DE385A" w:rsidRPr="007F48F8" w:rsidRDefault="00DE385A" w:rsidP="00042F6C">
            <w:pPr>
              <w:jc w:val="center"/>
              <w:rPr>
                <w:rFonts w:ascii="Tahoma" w:hAnsi="Tahoma" w:cs="Tahoma"/>
                <w:b/>
                <w:bCs/>
                <w:color w:val="FFFFFF" w:themeColor="background1"/>
                <w:sz w:val="14"/>
                <w:szCs w:val="18"/>
                <w:lang w:val="es-BO" w:eastAsia="es-BO"/>
              </w:rPr>
            </w:pPr>
            <w:r w:rsidRPr="007F48F8">
              <w:rPr>
                <w:rFonts w:ascii="Tahoma" w:hAnsi="Tahoma" w:cs="Tahoma"/>
                <w:b/>
                <w:bCs/>
                <w:color w:val="FFFFFF" w:themeColor="background1"/>
                <w:sz w:val="14"/>
                <w:szCs w:val="18"/>
                <w:lang w:val="es-BO" w:eastAsia="es-BO"/>
              </w:rPr>
              <w:t>PRIMA</w:t>
            </w:r>
          </w:p>
          <w:p w:rsidR="00DE385A" w:rsidRPr="007F48F8" w:rsidRDefault="00DE385A" w:rsidP="00042F6C">
            <w:pPr>
              <w:jc w:val="center"/>
              <w:rPr>
                <w:rFonts w:ascii="Tahoma" w:hAnsi="Tahoma" w:cs="Tahoma"/>
                <w:b/>
                <w:bCs/>
                <w:color w:val="FFFFFF" w:themeColor="background1"/>
                <w:sz w:val="14"/>
                <w:szCs w:val="18"/>
                <w:lang w:val="es-BO" w:eastAsia="es-BO"/>
              </w:rPr>
            </w:pPr>
            <w:r w:rsidRPr="007F48F8">
              <w:rPr>
                <w:rFonts w:ascii="Tahoma" w:hAnsi="Tahoma" w:cs="Tahoma"/>
                <w:b/>
                <w:bCs/>
                <w:color w:val="FFFFFF" w:themeColor="background1"/>
                <w:sz w:val="14"/>
                <w:szCs w:val="18"/>
                <w:lang w:val="es-BO" w:eastAsia="es-BO"/>
              </w:rPr>
              <w:t>TOTAL</w:t>
            </w:r>
          </w:p>
        </w:tc>
      </w:tr>
      <w:tr w:rsidR="00E76655" w:rsidRPr="00E76655" w:rsidTr="00DE385A">
        <w:trPr>
          <w:trHeight w:val="315"/>
          <w:jc w:val="center"/>
        </w:trPr>
        <w:tc>
          <w:tcPr>
            <w:tcW w:w="609" w:type="dxa"/>
            <w:shd w:val="clear" w:color="auto" w:fill="auto"/>
            <w:vAlign w:val="center"/>
          </w:tcPr>
          <w:p w:rsidR="00DE385A" w:rsidRPr="00E76655" w:rsidRDefault="00DE385A" w:rsidP="00042F6C">
            <w:pPr>
              <w:jc w:val="center"/>
              <w:rPr>
                <w:rFonts w:ascii="Tahoma" w:hAnsi="Tahoma" w:cs="Tahoma"/>
                <w:color w:val="1F497D" w:themeColor="text2"/>
                <w:sz w:val="14"/>
                <w:szCs w:val="18"/>
                <w:lang w:val="es-BO" w:eastAsia="es-BO"/>
              </w:rPr>
            </w:pPr>
            <w:r w:rsidRPr="00E76655">
              <w:rPr>
                <w:rFonts w:ascii="Tahoma" w:hAnsi="Tahoma" w:cs="Tahoma"/>
                <w:color w:val="1F497D" w:themeColor="text2"/>
                <w:sz w:val="14"/>
                <w:szCs w:val="18"/>
                <w:lang w:val="es-BO" w:eastAsia="es-BO"/>
              </w:rPr>
              <w:t>1</w:t>
            </w:r>
          </w:p>
        </w:tc>
        <w:tc>
          <w:tcPr>
            <w:tcW w:w="2559" w:type="dxa"/>
            <w:shd w:val="clear" w:color="auto" w:fill="auto"/>
            <w:noWrap/>
            <w:vAlign w:val="center"/>
          </w:tcPr>
          <w:p w:rsidR="00DE385A" w:rsidRPr="00E76655" w:rsidRDefault="00DE385A" w:rsidP="00042F6C">
            <w:pPr>
              <w:rPr>
                <w:rFonts w:ascii="Tahoma" w:hAnsi="Tahoma" w:cs="Tahoma"/>
                <w:color w:val="1F497D" w:themeColor="text2"/>
                <w:sz w:val="14"/>
                <w:szCs w:val="18"/>
                <w:lang w:val="es-BO" w:eastAsia="es-BO"/>
              </w:rPr>
            </w:pPr>
          </w:p>
        </w:tc>
        <w:tc>
          <w:tcPr>
            <w:tcW w:w="1429" w:type="dxa"/>
          </w:tcPr>
          <w:p w:rsidR="00DE385A" w:rsidRPr="00E76655" w:rsidRDefault="00DE385A" w:rsidP="00042F6C">
            <w:pPr>
              <w:jc w:val="center"/>
              <w:rPr>
                <w:rFonts w:ascii="Tahoma" w:hAnsi="Tahoma" w:cs="Tahoma"/>
                <w:color w:val="1F497D" w:themeColor="text2"/>
                <w:sz w:val="14"/>
                <w:szCs w:val="18"/>
                <w:lang w:val="es-BO" w:eastAsia="es-BO"/>
              </w:rPr>
            </w:pPr>
          </w:p>
        </w:tc>
        <w:tc>
          <w:tcPr>
            <w:tcW w:w="1375" w:type="dxa"/>
          </w:tcPr>
          <w:p w:rsidR="00DE385A" w:rsidRPr="00E76655" w:rsidRDefault="00DE385A" w:rsidP="00042F6C">
            <w:pPr>
              <w:jc w:val="center"/>
              <w:rPr>
                <w:rFonts w:ascii="Tahoma" w:hAnsi="Tahoma" w:cs="Tahoma"/>
                <w:color w:val="1F497D" w:themeColor="text2"/>
                <w:sz w:val="14"/>
                <w:szCs w:val="18"/>
                <w:lang w:val="es-BO" w:eastAsia="es-BO"/>
              </w:rPr>
            </w:pPr>
          </w:p>
        </w:tc>
        <w:tc>
          <w:tcPr>
            <w:tcW w:w="1477" w:type="dxa"/>
          </w:tcPr>
          <w:p w:rsidR="00DE385A" w:rsidRPr="00E76655" w:rsidRDefault="00DE385A" w:rsidP="00042F6C">
            <w:pPr>
              <w:jc w:val="center"/>
              <w:rPr>
                <w:rFonts w:ascii="Tahoma" w:hAnsi="Tahoma" w:cs="Tahoma"/>
                <w:color w:val="1F497D" w:themeColor="text2"/>
                <w:sz w:val="14"/>
                <w:szCs w:val="18"/>
                <w:lang w:val="es-BO" w:eastAsia="es-BO"/>
              </w:rPr>
            </w:pPr>
          </w:p>
        </w:tc>
        <w:tc>
          <w:tcPr>
            <w:tcW w:w="2219" w:type="dxa"/>
            <w:shd w:val="clear" w:color="auto" w:fill="auto"/>
            <w:noWrap/>
            <w:vAlign w:val="center"/>
          </w:tcPr>
          <w:p w:rsidR="00DE385A" w:rsidRPr="00E76655" w:rsidRDefault="00DE385A" w:rsidP="00042F6C">
            <w:pPr>
              <w:jc w:val="center"/>
              <w:rPr>
                <w:rFonts w:ascii="Tahoma" w:hAnsi="Tahoma" w:cs="Tahoma"/>
                <w:color w:val="1F497D" w:themeColor="text2"/>
                <w:sz w:val="14"/>
                <w:szCs w:val="18"/>
                <w:lang w:val="es-BO" w:eastAsia="es-BO"/>
              </w:rPr>
            </w:pPr>
          </w:p>
        </w:tc>
      </w:tr>
      <w:tr w:rsidR="00E76655" w:rsidRPr="00E76655" w:rsidTr="00DE385A">
        <w:trPr>
          <w:trHeight w:val="315"/>
          <w:jc w:val="center"/>
        </w:trPr>
        <w:tc>
          <w:tcPr>
            <w:tcW w:w="609" w:type="dxa"/>
            <w:shd w:val="clear" w:color="auto" w:fill="auto"/>
            <w:vAlign w:val="center"/>
          </w:tcPr>
          <w:p w:rsidR="00DE385A" w:rsidRPr="00E76655" w:rsidRDefault="00DE385A" w:rsidP="00042F6C">
            <w:pPr>
              <w:jc w:val="center"/>
              <w:rPr>
                <w:rFonts w:ascii="Tahoma" w:hAnsi="Tahoma" w:cs="Tahoma"/>
                <w:color w:val="1F497D" w:themeColor="text2"/>
                <w:sz w:val="14"/>
                <w:szCs w:val="18"/>
                <w:lang w:val="es-BO" w:eastAsia="es-BO"/>
              </w:rPr>
            </w:pPr>
            <w:r w:rsidRPr="00E76655">
              <w:rPr>
                <w:rFonts w:ascii="Tahoma" w:hAnsi="Tahoma" w:cs="Tahoma"/>
                <w:color w:val="1F497D" w:themeColor="text2"/>
                <w:sz w:val="14"/>
                <w:szCs w:val="18"/>
                <w:lang w:val="es-BO" w:eastAsia="es-BO"/>
              </w:rPr>
              <w:t>2</w:t>
            </w:r>
          </w:p>
        </w:tc>
        <w:tc>
          <w:tcPr>
            <w:tcW w:w="2559" w:type="dxa"/>
            <w:shd w:val="clear" w:color="auto" w:fill="auto"/>
            <w:noWrap/>
            <w:vAlign w:val="center"/>
          </w:tcPr>
          <w:p w:rsidR="00DE385A" w:rsidRPr="00E76655" w:rsidRDefault="00DE385A" w:rsidP="00042F6C">
            <w:pPr>
              <w:rPr>
                <w:rFonts w:ascii="Tahoma" w:hAnsi="Tahoma" w:cs="Tahoma"/>
                <w:color w:val="1F497D" w:themeColor="text2"/>
                <w:sz w:val="14"/>
                <w:szCs w:val="18"/>
                <w:lang w:val="es-BO" w:eastAsia="es-BO"/>
              </w:rPr>
            </w:pPr>
          </w:p>
        </w:tc>
        <w:tc>
          <w:tcPr>
            <w:tcW w:w="1429" w:type="dxa"/>
          </w:tcPr>
          <w:p w:rsidR="00DE385A" w:rsidRPr="00E76655" w:rsidRDefault="00DE385A" w:rsidP="00042F6C">
            <w:pPr>
              <w:jc w:val="center"/>
              <w:rPr>
                <w:rFonts w:ascii="Tahoma" w:hAnsi="Tahoma" w:cs="Tahoma"/>
                <w:color w:val="1F497D" w:themeColor="text2"/>
                <w:sz w:val="14"/>
                <w:szCs w:val="18"/>
                <w:lang w:val="es-BO" w:eastAsia="es-BO"/>
              </w:rPr>
            </w:pPr>
          </w:p>
        </w:tc>
        <w:tc>
          <w:tcPr>
            <w:tcW w:w="1375" w:type="dxa"/>
          </w:tcPr>
          <w:p w:rsidR="00DE385A" w:rsidRPr="00E76655" w:rsidRDefault="00DE385A" w:rsidP="00042F6C">
            <w:pPr>
              <w:jc w:val="center"/>
              <w:rPr>
                <w:rFonts w:ascii="Tahoma" w:hAnsi="Tahoma" w:cs="Tahoma"/>
                <w:color w:val="1F497D" w:themeColor="text2"/>
                <w:sz w:val="14"/>
                <w:szCs w:val="18"/>
                <w:lang w:val="es-BO" w:eastAsia="es-BO"/>
              </w:rPr>
            </w:pPr>
          </w:p>
        </w:tc>
        <w:tc>
          <w:tcPr>
            <w:tcW w:w="1477" w:type="dxa"/>
          </w:tcPr>
          <w:p w:rsidR="00DE385A" w:rsidRPr="00E76655" w:rsidRDefault="00DE385A" w:rsidP="00042F6C">
            <w:pPr>
              <w:jc w:val="center"/>
              <w:rPr>
                <w:rFonts w:ascii="Tahoma" w:hAnsi="Tahoma" w:cs="Tahoma"/>
                <w:color w:val="1F497D" w:themeColor="text2"/>
                <w:sz w:val="14"/>
                <w:szCs w:val="18"/>
                <w:lang w:val="es-BO" w:eastAsia="es-BO"/>
              </w:rPr>
            </w:pPr>
          </w:p>
        </w:tc>
        <w:tc>
          <w:tcPr>
            <w:tcW w:w="2219" w:type="dxa"/>
            <w:shd w:val="clear" w:color="auto" w:fill="auto"/>
            <w:noWrap/>
            <w:vAlign w:val="center"/>
          </w:tcPr>
          <w:p w:rsidR="00DE385A" w:rsidRPr="00E76655" w:rsidRDefault="00DE385A" w:rsidP="00042F6C">
            <w:pPr>
              <w:jc w:val="center"/>
              <w:rPr>
                <w:rFonts w:ascii="Tahoma" w:hAnsi="Tahoma" w:cs="Tahoma"/>
                <w:color w:val="1F497D" w:themeColor="text2"/>
                <w:sz w:val="14"/>
                <w:szCs w:val="18"/>
                <w:lang w:val="es-BO" w:eastAsia="es-BO"/>
              </w:rPr>
            </w:pPr>
          </w:p>
        </w:tc>
      </w:tr>
      <w:tr w:rsidR="00E76655" w:rsidRPr="00E76655" w:rsidTr="00DE385A">
        <w:trPr>
          <w:trHeight w:val="315"/>
          <w:jc w:val="center"/>
        </w:trPr>
        <w:tc>
          <w:tcPr>
            <w:tcW w:w="609" w:type="dxa"/>
            <w:shd w:val="clear" w:color="auto" w:fill="auto"/>
            <w:vAlign w:val="center"/>
          </w:tcPr>
          <w:p w:rsidR="00DE385A" w:rsidRPr="00E76655" w:rsidRDefault="00DE385A" w:rsidP="00862E36">
            <w:pPr>
              <w:jc w:val="center"/>
              <w:rPr>
                <w:rFonts w:ascii="Tahoma" w:hAnsi="Tahoma" w:cs="Tahoma"/>
                <w:color w:val="1F497D" w:themeColor="text2"/>
                <w:sz w:val="14"/>
                <w:szCs w:val="18"/>
                <w:lang w:val="es-BO" w:eastAsia="es-BO"/>
              </w:rPr>
            </w:pPr>
            <w:r w:rsidRPr="00E76655">
              <w:rPr>
                <w:rFonts w:ascii="Tahoma" w:hAnsi="Tahoma" w:cs="Tahoma"/>
                <w:color w:val="1F497D" w:themeColor="text2"/>
                <w:sz w:val="14"/>
                <w:szCs w:val="18"/>
                <w:lang w:val="es-BO" w:eastAsia="es-BO"/>
              </w:rPr>
              <w:t>3</w:t>
            </w:r>
          </w:p>
        </w:tc>
        <w:tc>
          <w:tcPr>
            <w:tcW w:w="2559" w:type="dxa"/>
            <w:shd w:val="clear" w:color="auto" w:fill="auto"/>
            <w:noWrap/>
            <w:vAlign w:val="center"/>
          </w:tcPr>
          <w:p w:rsidR="00DE385A" w:rsidRPr="00E76655" w:rsidRDefault="00DE385A" w:rsidP="00862E36">
            <w:pPr>
              <w:rPr>
                <w:rFonts w:ascii="Tahoma" w:hAnsi="Tahoma" w:cs="Tahoma"/>
                <w:color w:val="1F497D" w:themeColor="text2"/>
                <w:sz w:val="14"/>
                <w:szCs w:val="18"/>
                <w:lang w:val="es-BO" w:eastAsia="es-BO"/>
              </w:rPr>
            </w:pPr>
          </w:p>
        </w:tc>
        <w:tc>
          <w:tcPr>
            <w:tcW w:w="1429" w:type="dxa"/>
          </w:tcPr>
          <w:p w:rsidR="00DE385A" w:rsidRPr="00E76655" w:rsidRDefault="00DE385A" w:rsidP="00862E36">
            <w:pPr>
              <w:jc w:val="center"/>
              <w:rPr>
                <w:rFonts w:ascii="Tahoma" w:hAnsi="Tahoma" w:cs="Tahoma"/>
                <w:color w:val="1F497D" w:themeColor="text2"/>
                <w:sz w:val="14"/>
                <w:szCs w:val="18"/>
                <w:lang w:val="es-BO" w:eastAsia="es-BO"/>
              </w:rPr>
            </w:pPr>
          </w:p>
        </w:tc>
        <w:tc>
          <w:tcPr>
            <w:tcW w:w="1375" w:type="dxa"/>
          </w:tcPr>
          <w:p w:rsidR="00DE385A" w:rsidRPr="00E76655" w:rsidRDefault="00DE385A" w:rsidP="00862E36">
            <w:pPr>
              <w:jc w:val="center"/>
              <w:rPr>
                <w:rFonts w:ascii="Tahoma" w:hAnsi="Tahoma" w:cs="Tahoma"/>
                <w:color w:val="1F497D" w:themeColor="text2"/>
                <w:sz w:val="14"/>
                <w:szCs w:val="18"/>
                <w:lang w:val="es-BO" w:eastAsia="es-BO"/>
              </w:rPr>
            </w:pPr>
          </w:p>
        </w:tc>
        <w:tc>
          <w:tcPr>
            <w:tcW w:w="1477" w:type="dxa"/>
          </w:tcPr>
          <w:p w:rsidR="00DE385A" w:rsidRPr="00E76655" w:rsidRDefault="00DE385A" w:rsidP="00862E36">
            <w:pPr>
              <w:jc w:val="center"/>
              <w:rPr>
                <w:rFonts w:ascii="Tahoma" w:hAnsi="Tahoma" w:cs="Tahoma"/>
                <w:color w:val="1F497D" w:themeColor="text2"/>
                <w:sz w:val="14"/>
                <w:szCs w:val="18"/>
                <w:lang w:val="es-BO" w:eastAsia="es-BO"/>
              </w:rPr>
            </w:pPr>
          </w:p>
        </w:tc>
        <w:tc>
          <w:tcPr>
            <w:tcW w:w="2219" w:type="dxa"/>
            <w:shd w:val="clear" w:color="auto" w:fill="auto"/>
            <w:noWrap/>
            <w:vAlign w:val="center"/>
          </w:tcPr>
          <w:p w:rsidR="00DE385A" w:rsidRPr="00E76655" w:rsidRDefault="00DE385A" w:rsidP="00862E36">
            <w:pPr>
              <w:jc w:val="center"/>
              <w:rPr>
                <w:rFonts w:ascii="Tahoma" w:hAnsi="Tahoma" w:cs="Tahoma"/>
                <w:color w:val="1F497D" w:themeColor="text2"/>
                <w:sz w:val="14"/>
                <w:szCs w:val="18"/>
                <w:lang w:val="es-BO" w:eastAsia="es-BO"/>
              </w:rPr>
            </w:pPr>
          </w:p>
        </w:tc>
      </w:tr>
      <w:tr w:rsidR="00E76655" w:rsidRPr="00E76655" w:rsidTr="00DE385A">
        <w:trPr>
          <w:trHeight w:val="315"/>
          <w:jc w:val="center"/>
        </w:trPr>
        <w:tc>
          <w:tcPr>
            <w:tcW w:w="609" w:type="dxa"/>
            <w:shd w:val="clear" w:color="auto" w:fill="auto"/>
            <w:vAlign w:val="center"/>
          </w:tcPr>
          <w:p w:rsidR="00DE385A" w:rsidRPr="00E76655" w:rsidRDefault="00DE385A" w:rsidP="00862E36">
            <w:pPr>
              <w:jc w:val="center"/>
              <w:rPr>
                <w:rFonts w:ascii="Tahoma" w:hAnsi="Tahoma" w:cs="Tahoma"/>
                <w:color w:val="1F497D" w:themeColor="text2"/>
                <w:sz w:val="14"/>
                <w:szCs w:val="18"/>
                <w:lang w:val="es-BO" w:eastAsia="es-BO"/>
              </w:rPr>
            </w:pPr>
            <w:r w:rsidRPr="00E76655">
              <w:rPr>
                <w:rFonts w:ascii="Tahoma" w:hAnsi="Tahoma" w:cs="Tahoma"/>
                <w:color w:val="1F497D" w:themeColor="text2"/>
                <w:sz w:val="14"/>
                <w:szCs w:val="18"/>
                <w:lang w:val="es-BO" w:eastAsia="es-BO"/>
              </w:rPr>
              <w:t>4</w:t>
            </w:r>
          </w:p>
        </w:tc>
        <w:tc>
          <w:tcPr>
            <w:tcW w:w="2559" w:type="dxa"/>
            <w:shd w:val="clear" w:color="auto" w:fill="auto"/>
            <w:noWrap/>
            <w:vAlign w:val="center"/>
          </w:tcPr>
          <w:p w:rsidR="00DE385A" w:rsidRPr="00E76655" w:rsidRDefault="00DE385A" w:rsidP="00862E36">
            <w:pPr>
              <w:rPr>
                <w:rFonts w:ascii="Tahoma" w:hAnsi="Tahoma" w:cs="Tahoma"/>
                <w:color w:val="1F497D" w:themeColor="text2"/>
                <w:sz w:val="14"/>
                <w:szCs w:val="18"/>
                <w:lang w:val="es-BO" w:eastAsia="es-BO"/>
              </w:rPr>
            </w:pPr>
          </w:p>
        </w:tc>
        <w:tc>
          <w:tcPr>
            <w:tcW w:w="1429" w:type="dxa"/>
          </w:tcPr>
          <w:p w:rsidR="00DE385A" w:rsidRPr="00E76655" w:rsidRDefault="00DE385A" w:rsidP="00862E36">
            <w:pPr>
              <w:jc w:val="center"/>
              <w:rPr>
                <w:rFonts w:ascii="Tahoma" w:hAnsi="Tahoma" w:cs="Tahoma"/>
                <w:color w:val="1F497D" w:themeColor="text2"/>
                <w:sz w:val="14"/>
                <w:szCs w:val="18"/>
                <w:lang w:val="es-BO" w:eastAsia="es-BO"/>
              </w:rPr>
            </w:pPr>
          </w:p>
        </w:tc>
        <w:tc>
          <w:tcPr>
            <w:tcW w:w="1375" w:type="dxa"/>
          </w:tcPr>
          <w:p w:rsidR="00DE385A" w:rsidRPr="00E76655" w:rsidRDefault="00DE385A" w:rsidP="00862E36">
            <w:pPr>
              <w:jc w:val="center"/>
              <w:rPr>
                <w:rFonts w:ascii="Tahoma" w:hAnsi="Tahoma" w:cs="Tahoma"/>
                <w:color w:val="1F497D" w:themeColor="text2"/>
                <w:sz w:val="14"/>
                <w:szCs w:val="18"/>
                <w:lang w:val="es-BO" w:eastAsia="es-BO"/>
              </w:rPr>
            </w:pPr>
          </w:p>
        </w:tc>
        <w:tc>
          <w:tcPr>
            <w:tcW w:w="1477" w:type="dxa"/>
          </w:tcPr>
          <w:p w:rsidR="00DE385A" w:rsidRPr="00E76655" w:rsidRDefault="00DE385A" w:rsidP="00862E36">
            <w:pPr>
              <w:jc w:val="center"/>
              <w:rPr>
                <w:rFonts w:ascii="Tahoma" w:hAnsi="Tahoma" w:cs="Tahoma"/>
                <w:color w:val="1F497D" w:themeColor="text2"/>
                <w:sz w:val="14"/>
                <w:szCs w:val="18"/>
                <w:lang w:val="es-BO" w:eastAsia="es-BO"/>
              </w:rPr>
            </w:pPr>
          </w:p>
        </w:tc>
        <w:tc>
          <w:tcPr>
            <w:tcW w:w="2219" w:type="dxa"/>
            <w:shd w:val="clear" w:color="auto" w:fill="auto"/>
            <w:noWrap/>
            <w:vAlign w:val="center"/>
          </w:tcPr>
          <w:p w:rsidR="00DE385A" w:rsidRPr="00E76655" w:rsidRDefault="00DE385A" w:rsidP="00862E36">
            <w:pPr>
              <w:jc w:val="center"/>
              <w:rPr>
                <w:rFonts w:ascii="Tahoma" w:hAnsi="Tahoma" w:cs="Tahoma"/>
                <w:color w:val="1F497D" w:themeColor="text2"/>
                <w:sz w:val="14"/>
                <w:szCs w:val="18"/>
                <w:lang w:val="es-BO" w:eastAsia="es-BO"/>
              </w:rPr>
            </w:pPr>
          </w:p>
        </w:tc>
      </w:tr>
      <w:tr w:rsidR="00E76655" w:rsidRPr="00E76655" w:rsidTr="00DE385A">
        <w:trPr>
          <w:trHeight w:val="315"/>
          <w:jc w:val="center"/>
        </w:trPr>
        <w:tc>
          <w:tcPr>
            <w:tcW w:w="609" w:type="dxa"/>
            <w:shd w:val="clear" w:color="auto" w:fill="auto"/>
            <w:vAlign w:val="center"/>
          </w:tcPr>
          <w:p w:rsidR="00DE385A" w:rsidRPr="00E76655" w:rsidRDefault="00DE385A" w:rsidP="00862E36">
            <w:pPr>
              <w:jc w:val="center"/>
              <w:rPr>
                <w:rFonts w:ascii="Tahoma" w:hAnsi="Tahoma" w:cs="Tahoma"/>
                <w:color w:val="1F497D" w:themeColor="text2"/>
                <w:sz w:val="14"/>
                <w:szCs w:val="18"/>
                <w:lang w:val="es-BO" w:eastAsia="es-BO"/>
              </w:rPr>
            </w:pPr>
            <w:r w:rsidRPr="00E76655">
              <w:rPr>
                <w:rFonts w:ascii="Tahoma" w:hAnsi="Tahoma" w:cs="Tahoma"/>
                <w:color w:val="1F497D" w:themeColor="text2"/>
                <w:sz w:val="14"/>
                <w:szCs w:val="18"/>
                <w:lang w:val="es-BO" w:eastAsia="es-BO"/>
              </w:rPr>
              <w:t>5</w:t>
            </w:r>
          </w:p>
        </w:tc>
        <w:tc>
          <w:tcPr>
            <w:tcW w:w="2559" w:type="dxa"/>
            <w:shd w:val="clear" w:color="auto" w:fill="auto"/>
            <w:noWrap/>
            <w:vAlign w:val="center"/>
          </w:tcPr>
          <w:p w:rsidR="00DE385A" w:rsidRPr="00E76655" w:rsidRDefault="00DE385A" w:rsidP="00862E36">
            <w:pPr>
              <w:rPr>
                <w:rFonts w:ascii="Tahoma" w:hAnsi="Tahoma" w:cs="Tahoma"/>
                <w:color w:val="1F497D" w:themeColor="text2"/>
                <w:sz w:val="14"/>
                <w:szCs w:val="18"/>
                <w:lang w:val="es-BO" w:eastAsia="es-BO"/>
              </w:rPr>
            </w:pPr>
          </w:p>
        </w:tc>
        <w:tc>
          <w:tcPr>
            <w:tcW w:w="1429" w:type="dxa"/>
          </w:tcPr>
          <w:p w:rsidR="00DE385A" w:rsidRPr="00E76655" w:rsidRDefault="00DE385A" w:rsidP="00862E36">
            <w:pPr>
              <w:jc w:val="center"/>
              <w:rPr>
                <w:rFonts w:ascii="Tahoma" w:hAnsi="Tahoma" w:cs="Tahoma"/>
                <w:color w:val="1F497D" w:themeColor="text2"/>
                <w:sz w:val="14"/>
                <w:szCs w:val="18"/>
                <w:lang w:val="es-BO" w:eastAsia="es-BO"/>
              </w:rPr>
            </w:pPr>
          </w:p>
        </w:tc>
        <w:tc>
          <w:tcPr>
            <w:tcW w:w="1375" w:type="dxa"/>
          </w:tcPr>
          <w:p w:rsidR="00DE385A" w:rsidRPr="00E76655" w:rsidRDefault="00DE385A" w:rsidP="00862E36">
            <w:pPr>
              <w:jc w:val="center"/>
              <w:rPr>
                <w:rFonts w:ascii="Tahoma" w:hAnsi="Tahoma" w:cs="Tahoma"/>
                <w:color w:val="1F497D" w:themeColor="text2"/>
                <w:sz w:val="14"/>
                <w:szCs w:val="18"/>
                <w:lang w:val="es-BO" w:eastAsia="es-BO"/>
              </w:rPr>
            </w:pPr>
          </w:p>
        </w:tc>
        <w:tc>
          <w:tcPr>
            <w:tcW w:w="1477" w:type="dxa"/>
          </w:tcPr>
          <w:p w:rsidR="00DE385A" w:rsidRPr="00E76655" w:rsidRDefault="00DE385A" w:rsidP="00862E36">
            <w:pPr>
              <w:jc w:val="center"/>
              <w:rPr>
                <w:rFonts w:ascii="Tahoma" w:hAnsi="Tahoma" w:cs="Tahoma"/>
                <w:color w:val="1F497D" w:themeColor="text2"/>
                <w:sz w:val="14"/>
                <w:szCs w:val="18"/>
                <w:lang w:val="es-BO" w:eastAsia="es-BO"/>
              </w:rPr>
            </w:pPr>
          </w:p>
        </w:tc>
        <w:tc>
          <w:tcPr>
            <w:tcW w:w="2219" w:type="dxa"/>
            <w:shd w:val="clear" w:color="auto" w:fill="auto"/>
            <w:noWrap/>
            <w:vAlign w:val="center"/>
          </w:tcPr>
          <w:p w:rsidR="00DE385A" w:rsidRPr="00E76655" w:rsidRDefault="00DE385A" w:rsidP="00862E36">
            <w:pPr>
              <w:jc w:val="center"/>
              <w:rPr>
                <w:rFonts w:ascii="Tahoma" w:hAnsi="Tahoma" w:cs="Tahoma"/>
                <w:color w:val="1F497D" w:themeColor="text2"/>
                <w:sz w:val="14"/>
                <w:szCs w:val="18"/>
                <w:lang w:val="es-BO" w:eastAsia="es-BO"/>
              </w:rPr>
            </w:pPr>
          </w:p>
        </w:tc>
      </w:tr>
      <w:tr w:rsidR="00E76655" w:rsidRPr="00E76655" w:rsidTr="00DE385A">
        <w:trPr>
          <w:trHeight w:val="315"/>
          <w:jc w:val="center"/>
        </w:trPr>
        <w:tc>
          <w:tcPr>
            <w:tcW w:w="3168" w:type="dxa"/>
            <w:gridSpan w:val="2"/>
            <w:shd w:val="clear" w:color="auto" w:fill="auto"/>
            <w:vAlign w:val="center"/>
          </w:tcPr>
          <w:p w:rsidR="00DE385A" w:rsidRPr="00E76655" w:rsidRDefault="00DE385A" w:rsidP="00DE385A">
            <w:pPr>
              <w:jc w:val="center"/>
              <w:rPr>
                <w:rFonts w:ascii="Tahoma" w:hAnsi="Tahoma" w:cs="Tahoma"/>
                <w:color w:val="1F497D" w:themeColor="text2"/>
                <w:sz w:val="14"/>
                <w:szCs w:val="18"/>
                <w:lang w:val="es-BO" w:eastAsia="es-BO"/>
              </w:rPr>
            </w:pPr>
            <w:r w:rsidRPr="00E76655">
              <w:rPr>
                <w:rFonts w:ascii="Tahoma" w:hAnsi="Tahoma" w:cs="Tahoma"/>
                <w:color w:val="1F497D" w:themeColor="text2"/>
                <w:sz w:val="14"/>
                <w:szCs w:val="18"/>
                <w:lang w:val="es-BO" w:eastAsia="es-BO"/>
              </w:rPr>
              <w:t>TOTAL</w:t>
            </w:r>
          </w:p>
        </w:tc>
        <w:tc>
          <w:tcPr>
            <w:tcW w:w="1429" w:type="dxa"/>
          </w:tcPr>
          <w:p w:rsidR="00DE385A" w:rsidRPr="00E76655" w:rsidRDefault="00DE385A" w:rsidP="00862E36">
            <w:pPr>
              <w:jc w:val="center"/>
              <w:rPr>
                <w:rFonts w:ascii="Tahoma" w:hAnsi="Tahoma" w:cs="Tahoma"/>
                <w:color w:val="1F497D" w:themeColor="text2"/>
                <w:sz w:val="14"/>
                <w:szCs w:val="18"/>
                <w:lang w:val="es-BO" w:eastAsia="es-BO"/>
              </w:rPr>
            </w:pPr>
          </w:p>
        </w:tc>
        <w:tc>
          <w:tcPr>
            <w:tcW w:w="1375" w:type="dxa"/>
          </w:tcPr>
          <w:p w:rsidR="00DE385A" w:rsidRPr="00E76655" w:rsidRDefault="00DE385A" w:rsidP="00862E36">
            <w:pPr>
              <w:jc w:val="center"/>
              <w:rPr>
                <w:rFonts w:ascii="Tahoma" w:hAnsi="Tahoma" w:cs="Tahoma"/>
                <w:color w:val="1F497D" w:themeColor="text2"/>
                <w:sz w:val="14"/>
                <w:szCs w:val="18"/>
                <w:lang w:val="es-BO" w:eastAsia="es-BO"/>
              </w:rPr>
            </w:pPr>
          </w:p>
        </w:tc>
        <w:tc>
          <w:tcPr>
            <w:tcW w:w="1477" w:type="dxa"/>
          </w:tcPr>
          <w:p w:rsidR="00DE385A" w:rsidRPr="00E76655" w:rsidRDefault="00DE385A" w:rsidP="00862E36">
            <w:pPr>
              <w:jc w:val="center"/>
              <w:rPr>
                <w:rFonts w:ascii="Tahoma" w:hAnsi="Tahoma" w:cs="Tahoma"/>
                <w:color w:val="1F497D" w:themeColor="text2"/>
                <w:sz w:val="14"/>
                <w:szCs w:val="18"/>
                <w:lang w:val="es-BO" w:eastAsia="es-BO"/>
              </w:rPr>
            </w:pPr>
          </w:p>
        </w:tc>
        <w:tc>
          <w:tcPr>
            <w:tcW w:w="2219" w:type="dxa"/>
            <w:shd w:val="clear" w:color="auto" w:fill="auto"/>
            <w:noWrap/>
            <w:vAlign w:val="center"/>
          </w:tcPr>
          <w:p w:rsidR="00DE385A" w:rsidRPr="00E76655" w:rsidRDefault="00DE385A" w:rsidP="00862E36">
            <w:pPr>
              <w:jc w:val="center"/>
              <w:rPr>
                <w:rFonts w:ascii="Tahoma" w:hAnsi="Tahoma" w:cs="Tahoma"/>
                <w:color w:val="1F497D" w:themeColor="text2"/>
                <w:sz w:val="14"/>
                <w:szCs w:val="18"/>
                <w:lang w:val="es-BO" w:eastAsia="es-BO"/>
              </w:rPr>
            </w:pPr>
          </w:p>
        </w:tc>
      </w:tr>
    </w:tbl>
    <w:p w:rsidR="00042F6C" w:rsidRPr="00E76655" w:rsidRDefault="00042F6C" w:rsidP="008D07D5">
      <w:pPr>
        <w:pStyle w:val="Prrafodelista"/>
        <w:jc w:val="both"/>
        <w:rPr>
          <w:rFonts w:ascii="Tahoma" w:hAnsi="Tahoma" w:cs="Tahoma"/>
          <w:color w:val="1F497D" w:themeColor="text2"/>
          <w:sz w:val="22"/>
          <w:szCs w:val="22"/>
          <w:lang w:val="es-BO"/>
        </w:rPr>
      </w:pPr>
    </w:p>
    <w:p w:rsidR="002738D4" w:rsidRPr="00E76655" w:rsidRDefault="006D47E4" w:rsidP="00741EA7">
      <w:pPr>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 xml:space="preserve">Nota: </w:t>
      </w:r>
      <w:r w:rsidR="002738D4" w:rsidRPr="00E76655">
        <w:rPr>
          <w:rFonts w:ascii="Tahoma" w:hAnsi="Tahoma" w:cs="Tahoma"/>
          <w:color w:val="1F497D" w:themeColor="text2"/>
          <w:sz w:val="22"/>
          <w:szCs w:val="22"/>
          <w:lang w:val="es-BO"/>
        </w:rPr>
        <w:t>El proponente deberá mantener el formato descrito.</w:t>
      </w:r>
    </w:p>
    <w:bookmarkEnd w:id="55"/>
    <w:p w:rsidR="00366BB4" w:rsidRPr="00E76655" w:rsidRDefault="000D5C16" w:rsidP="006A4455">
      <w:pPr>
        <w:rPr>
          <w:rFonts w:ascii="Tahoma" w:hAnsi="Tahoma" w:cs="Tahoma"/>
          <w:i/>
          <w:color w:val="1F497D" w:themeColor="text2"/>
          <w:sz w:val="20"/>
          <w:szCs w:val="20"/>
          <w:lang w:val="es-BO" w:eastAsia="en-US"/>
        </w:rPr>
      </w:pPr>
      <w:r w:rsidRPr="00E76655">
        <w:rPr>
          <w:rFonts w:ascii="Tahoma" w:hAnsi="Tahoma" w:cs="Tahoma"/>
          <w:i/>
          <w:color w:val="1F497D" w:themeColor="text2"/>
          <w:lang w:val="es-BO"/>
        </w:rPr>
        <w:br w:type="page"/>
      </w:r>
    </w:p>
    <w:tbl>
      <w:tblPr>
        <w:tblpPr w:leftFromText="141" w:rightFromText="141" w:vertAnchor="text" w:horzAnchor="margin" w:tblpY="71"/>
        <w:tblW w:w="9345"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2409"/>
        <w:gridCol w:w="6936"/>
      </w:tblGrid>
      <w:tr w:rsidR="00C862BE" w:rsidRPr="00E76655" w:rsidTr="00BE44FB">
        <w:trPr>
          <w:trHeight w:val="617"/>
        </w:trPr>
        <w:tc>
          <w:tcPr>
            <w:tcW w:w="2410" w:type="dxa"/>
            <w:tcBorders>
              <w:top w:val="single" w:sz="4" w:space="0" w:color="004990"/>
              <w:left w:val="single" w:sz="4" w:space="0" w:color="004990"/>
              <w:bottom w:val="single" w:sz="4" w:space="0" w:color="004990"/>
              <w:right w:val="single" w:sz="4" w:space="0" w:color="004990"/>
            </w:tcBorders>
            <w:shd w:val="clear" w:color="auto" w:fill="009EE3"/>
            <w:vAlign w:val="center"/>
            <w:hideMark/>
          </w:tcPr>
          <w:p w:rsidR="00366BB4" w:rsidRPr="00E76655" w:rsidRDefault="000D5C16" w:rsidP="006A4455">
            <w:pPr>
              <w:pStyle w:val="Textoindependiente3"/>
              <w:spacing w:after="0"/>
              <w:jc w:val="center"/>
              <w:rPr>
                <w:rFonts w:ascii="Tahoma" w:hAnsi="Tahoma" w:cs="Tahoma"/>
                <w:b/>
                <w:color w:val="1F497D" w:themeColor="text2"/>
                <w:sz w:val="28"/>
                <w:szCs w:val="28"/>
                <w:lang w:val="es-BO"/>
              </w:rPr>
            </w:pPr>
            <w:r w:rsidRPr="007F48F8">
              <w:rPr>
                <w:rFonts w:ascii="Tahoma" w:hAnsi="Tahoma" w:cs="Tahoma"/>
                <w:b/>
                <w:color w:val="FFFFFF" w:themeColor="background1"/>
                <w:sz w:val="22"/>
                <w:szCs w:val="28"/>
                <w:lang w:val="es-BO"/>
              </w:rPr>
              <w:lastRenderedPageBreak/>
              <w:t>ANEXO N</w:t>
            </w:r>
            <w:r w:rsidR="00640E6D" w:rsidRPr="007F48F8">
              <w:rPr>
                <w:rFonts w:ascii="Tahoma" w:hAnsi="Tahoma" w:cs="Tahoma"/>
                <w:b/>
                <w:color w:val="FFFFFF" w:themeColor="background1"/>
                <w:sz w:val="22"/>
                <w:szCs w:val="28"/>
                <w:lang w:val="es-BO"/>
              </w:rPr>
              <w:t>°</w:t>
            </w:r>
            <w:r w:rsidRPr="007F48F8">
              <w:rPr>
                <w:rFonts w:ascii="Tahoma" w:hAnsi="Tahoma" w:cs="Tahoma"/>
                <w:b/>
                <w:color w:val="FFFFFF" w:themeColor="background1"/>
                <w:sz w:val="22"/>
                <w:szCs w:val="28"/>
                <w:lang w:val="es-BO"/>
              </w:rPr>
              <w:t xml:space="preserve"> </w:t>
            </w:r>
            <w:r w:rsidR="0070354D" w:rsidRPr="007F48F8">
              <w:rPr>
                <w:rFonts w:ascii="Tahoma" w:hAnsi="Tahoma" w:cs="Tahoma"/>
                <w:b/>
                <w:color w:val="FFFFFF" w:themeColor="background1"/>
                <w:sz w:val="22"/>
                <w:szCs w:val="28"/>
                <w:lang w:val="es-BO"/>
              </w:rPr>
              <w:t>4</w:t>
            </w:r>
          </w:p>
        </w:tc>
        <w:tc>
          <w:tcPr>
            <w:tcW w:w="6941" w:type="dxa"/>
            <w:tcBorders>
              <w:top w:val="single" w:sz="4" w:space="0" w:color="004990"/>
              <w:left w:val="single" w:sz="4" w:space="0" w:color="004990"/>
              <w:bottom w:val="single" w:sz="4" w:space="0" w:color="004990"/>
              <w:right w:val="single" w:sz="4" w:space="0" w:color="004990"/>
            </w:tcBorders>
            <w:vAlign w:val="center"/>
            <w:hideMark/>
          </w:tcPr>
          <w:p w:rsidR="00366BB4" w:rsidRPr="00E76655" w:rsidRDefault="000D5C16" w:rsidP="006A4455">
            <w:pPr>
              <w:ind w:left="567"/>
              <w:jc w:val="center"/>
              <w:rPr>
                <w:rFonts w:ascii="Tahoma" w:hAnsi="Tahoma" w:cs="Tahoma"/>
                <w:b/>
                <w:color w:val="1F497D" w:themeColor="text2"/>
                <w:sz w:val="22"/>
                <w:szCs w:val="22"/>
                <w:lang w:val="es-BO"/>
              </w:rPr>
            </w:pPr>
            <w:r w:rsidRPr="00E76655">
              <w:rPr>
                <w:rFonts w:ascii="Tahoma" w:hAnsi="Tahoma" w:cs="Tahoma"/>
                <w:b/>
                <w:color w:val="1F497D" w:themeColor="text2"/>
                <w:sz w:val="22"/>
                <w:lang w:val="es-BO"/>
              </w:rPr>
              <w:t>MODELO DE PRESENTACIÓN CONSULTAS ESCRITAS</w:t>
            </w:r>
          </w:p>
        </w:tc>
      </w:tr>
    </w:tbl>
    <w:p w:rsidR="00366BB4" w:rsidRPr="00E76655" w:rsidRDefault="00366BB4" w:rsidP="006A4455">
      <w:pPr>
        <w:pStyle w:val="Prrafodelista"/>
        <w:ind w:left="0"/>
        <w:jc w:val="center"/>
        <w:rPr>
          <w:rFonts w:ascii="Tahoma" w:hAnsi="Tahoma" w:cs="Tahoma"/>
          <w:color w:val="1F497D" w:themeColor="text2"/>
          <w:lang w:val="es-BO"/>
        </w:rPr>
      </w:pPr>
    </w:p>
    <w:tbl>
      <w:tblPr>
        <w:tblW w:w="9634" w:type="dxa"/>
        <w:tblCellMar>
          <w:left w:w="70" w:type="dxa"/>
          <w:right w:w="70" w:type="dxa"/>
        </w:tblCellMar>
        <w:tblLook w:val="04A0" w:firstRow="1" w:lastRow="0" w:firstColumn="1" w:lastColumn="0" w:noHBand="0" w:noVBand="1"/>
      </w:tblPr>
      <w:tblGrid>
        <w:gridCol w:w="562"/>
        <w:gridCol w:w="3144"/>
        <w:gridCol w:w="1818"/>
        <w:gridCol w:w="4110"/>
      </w:tblGrid>
      <w:tr w:rsidR="00C862BE" w:rsidRPr="00E76655" w:rsidTr="00BE44FB">
        <w:trPr>
          <w:trHeight w:val="583"/>
        </w:trPr>
        <w:tc>
          <w:tcPr>
            <w:tcW w:w="562" w:type="dxa"/>
            <w:tcBorders>
              <w:top w:val="single" w:sz="4" w:space="0" w:color="004990"/>
              <w:left w:val="single" w:sz="4" w:space="0" w:color="004990"/>
              <w:bottom w:val="single" w:sz="4" w:space="0" w:color="004990"/>
              <w:right w:val="single" w:sz="4" w:space="0" w:color="FFFFFF" w:themeColor="background1"/>
            </w:tcBorders>
            <w:shd w:val="clear" w:color="auto" w:fill="009EE3"/>
            <w:vAlign w:val="center"/>
            <w:hideMark/>
          </w:tcPr>
          <w:p w:rsidR="00366BB4" w:rsidRPr="007F48F8" w:rsidRDefault="000D5C16" w:rsidP="006A4455">
            <w:pPr>
              <w:jc w:val="center"/>
              <w:rPr>
                <w:rFonts w:ascii="Tahoma" w:hAnsi="Tahoma" w:cs="Tahoma"/>
                <w:b/>
                <w:bCs/>
                <w:color w:val="FFFFFF" w:themeColor="background1"/>
                <w:szCs w:val="18"/>
                <w:lang w:val="es-BO" w:eastAsia="es-BO"/>
              </w:rPr>
            </w:pPr>
            <w:r w:rsidRPr="007F48F8">
              <w:rPr>
                <w:rFonts w:ascii="Tahoma" w:hAnsi="Tahoma" w:cs="Tahoma"/>
                <w:b/>
                <w:bCs/>
                <w:color w:val="FFFFFF" w:themeColor="background1"/>
                <w:szCs w:val="18"/>
                <w:lang w:val="es-BO" w:eastAsia="es-BO"/>
              </w:rPr>
              <w:t>N°</w:t>
            </w:r>
          </w:p>
        </w:tc>
        <w:tc>
          <w:tcPr>
            <w:tcW w:w="3144" w:type="dxa"/>
            <w:tcBorders>
              <w:top w:val="single" w:sz="4" w:space="0" w:color="004990"/>
              <w:left w:val="single" w:sz="4" w:space="0" w:color="FFFFFF" w:themeColor="background1"/>
              <w:bottom w:val="single" w:sz="4" w:space="0" w:color="004990"/>
              <w:right w:val="single" w:sz="4" w:space="0" w:color="FFFFFF" w:themeColor="background1"/>
            </w:tcBorders>
            <w:shd w:val="clear" w:color="auto" w:fill="009EE3"/>
            <w:vAlign w:val="center"/>
            <w:hideMark/>
          </w:tcPr>
          <w:p w:rsidR="00366BB4" w:rsidRPr="007F48F8" w:rsidRDefault="000D5C16" w:rsidP="006A4455">
            <w:pPr>
              <w:jc w:val="center"/>
              <w:rPr>
                <w:rFonts w:ascii="Tahoma" w:hAnsi="Tahoma" w:cs="Tahoma"/>
                <w:b/>
                <w:bCs/>
                <w:color w:val="FFFFFF" w:themeColor="background1"/>
                <w:szCs w:val="18"/>
                <w:lang w:val="es-BO" w:eastAsia="es-BO"/>
              </w:rPr>
            </w:pPr>
            <w:r w:rsidRPr="007F48F8">
              <w:rPr>
                <w:rFonts w:ascii="Tahoma" w:hAnsi="Tahoma" w:cs="Tahoma"/>
                <w:b/>
                <w:bCs/>
                <w:color w:val="FFFFFF" w:themeColor="background1"/>
                <w:szCs w:val="18"/>
                <w:lang w:val="es-BO" w:eastAsia="es-BO"/>
              </w:rPr>
              <w:t>PUNTO</w:t>
            </w:r>
            <w:r w:rsidR="008B6F4B" w:rsidRPr="007F48F8">
              <w:rPr>
                <w:rFonts w:ascii="Tahoma" w:hAnsi="Tahoma" w:cs="Tahoma"/>
                <w:b/>
                <w:bCs/>
                <w:color w:val="FFFFFF" w:themeColor="background1"/>
                <w:szCs w:val="18"/>
                <w:lang w:val="es-BO" w:eastAsia="es-BO"/>
              </w:rPr>
              <w:t xml:space="preserve"> /</w:t>
            </w:r>
            <w:r w:rsidRPr="007F48F8">
              <w:rPr>
                <w:rFonts w:ascii="Tahoma" w:hAnsi="Tahoma" w:cs="Tahoma"/>
                <w:b/>
                <w:bCs/>
                <w:color w:val="FFFFFF" w:themeColor="background1"/>
                <w:szCs w:val="18"/>
                <w:lang w:val="es-BO" w:eastAsia="es-BO"/>
              </w:rPr>
              <w:t xml:space="preserve"> (N°) DE REFERENCIA DEL </w:t>
            </w:r>
            <w:r w:rsidR="00455220" w:rsidRPr="007F48F8">
              <w:rPr>
                <w:rFonts w:ascii="Tahoma" w:hAnsi="Tahoma" w:cs="Tahoma"/>
                <w:b/>
                <w:bCs/>
                <w:color w:val="FFFFFF" w:themeColor="background1"/>
                <w:szCs w:val="18"/>
                <w:lang w:val="es-BO" w:eastAsia="es-BO"/>
              </w:rPr>
              <w:t>PLIEGO DE CONDICIONES</w:t>
            </w:r>
          </w:p>
        </w:tc>
        <w:tc>
          <w:tcPr>
            <w:tcW w:w="1818" w:type="dxa"/>
            <w:tcBorders>
              <w:top w:val="single" w:sz="4" w:space="0" w:color="004990"/>
              <w:left w:val="single" w:sz="4" w:space="0" w:color="FFFFFF" w:themeColor="background1"/>
              <w:bottom w:val="single" w:sz="4" w:space="0" w:color="004990"/>
              <w:right w:val="single" w:sz="4" w:space="0" w:color="FFFFFF" w:themeColor="background1"/>
            </w:tcBorders>
            <w:shd w:val="clear" w:color="auto" w:fill="009EE3"/>
            <w:vAlign w:val="center"/>
            <w:hideMark/>
          </w:tcPr>
          <w:p w:rsidR="00366BB4" w:rsidRPr="007F48F8" w:rsidRDefault="000D5C16" w:rsidP="006A4455">
            <w:pPr>
              <w:jc w:val="center"/>
              <w:rPr>
                <w:rFonts w:ascii="Tahoma" w:hAnsi="Tahoma" w:cs="Tahoma"/>
                <w:b/>
                <w:bCs/>
                <w:color w:val="FFFFFF" w:themeColor="background1"/>
                <w:szCs w:val="18"/>
                <w:lang w:val="es-BO" w:eastAsia="es-BO"/>
              </w:rPr>
            </w:pPr>
            <w:r w:rsidRPr="007F48F8">
              <w:rPr>
                <w:rFonts w:ascii="Tahoma" w:hAnsi="Tahoma" w:cs="Tahoma"/>
                <w:b/>
                <w:bCs/>
                <w:color w:val="FFFFFF" w:themeColor="background1"/>
                <w:szCs w:val="18"/>
                <w:lang w:val="es-BO" w:eastAsia="es-BO"/>
              </w:rPr>
              <w:t xml:space="preserve">N° DE </w:t>
            </w:r>
            <w:r w:rsidR="00850338" w:rsidRPr="007F48F8">
              <w:rPr>
                <w:rFonts w:ascii="Tahoma" w:hAnsi="Tahoma" w:cs="Tahoma"/>
                <w:b/>
                <w:bCs/>
                <w:color w:val="FFFFFF" w:themeColor="background1"/>
                <w:szCs w:val="18"/>
                <w:lang w:val="es-BO" w:eastAsia="es-BO"/>
              </w:rPr>
              <w:t>PÁGINA DEL</w:t>
            </w:r>
            <w:r w:rsidR="008B6F4B" w:rsidRPr="007F48F8">
              <w:rPr>
                <w:rFonts w:ascii="Tahoma" w:hAnsi="Tahoma" w:cs="Tahoma"/>
                <w:b/>
                <w:bCs/>
                <w:color w:val="FFFFFF" w:themeColor="background1"/>
                <w:szCs w:val="18"/>
                <w:lang w:val="es-BO" w:eastAsia="es-BO"/>
              </w:rPr>
              <w:t xml:space="preserve"> </w:t>
            </w:r>
            <w:r w:rsidR="00455220" w:rsidRPr="007F48F8">
              <w:rPr>
                <w:rFonts w:ascii="Tahoma" w:hAnsi="Tahoma" w:cs="Tahoma"/>
                <w:b/>
                <w:bCs/>
                <w:color w:val="FFFFFF" w:themeColor="background1"/>
                <w:szCs w:val="18"/>
                <w:lang w:val="es-BO" w:eastAsia="es-BO"/>
              </w:rPr>
              <w:t>DEL PLIEGO DE CONDICIONES</w:t>
            </w:r>
          </w:p>
        </w:tc>
        <w:tc>
          <w:tcPr>
            <w:tcW w:w="4110" w:type="dxa"/>
            <w:tcBorders>
              <w:top w:val="single" w:sz="4" w:space="0" w:color="004990"/>
              <w:left w:val="single" w:sz="4" w:space="0" w:color="FFFFFF" w:themeColor="background1"/>
              <w:bottom w:val="single" w:sz="4" w:space="0" w:color="004990"/>
              <w:right w:val="single" w:sz="4" w:space="0" w:color="FFFFFF" w:themeColor="background1"/>
            </w:tcBorders>
            <w:shd w:val="clear" w:color="auto" w:fill="009EE3"/>
            <w:vAlign w:val="center"/>
            <w:hideMark/>
          </w:tcPr>
          <w:p w:rsidR="00366BB4" w:rsidRPr="007F48F8" w:rsidRDefault="000D5C16" w:rsidP="006A4455">
            <w:pPr>
              <w:jc w:val="center"/>
              <w:rPr>
                <w:rFonts w:ascii="Tahoma" w:hAnsi="Tahoma" w:cs="Tahoma"/>
                <w:b/>
                <w:bCs/>
                <w:color w:val="FFFFFF" w:themeColor="background1"/>
                <w:szCs w:val="18"/>
                <w:lang w:val="es-BO" w:eastAsia="es-BO"/>
              </w:rPr>
            </w:pPr>
            <w:r w:rsidRPr="007F48F8">
              <w:rPr>
                <w:rFonts w:ascii="Tahoma" w:hAnsi="Tahoma" w:cs="Tahoma"/>
                <w:b/>
                <w:bCs/>
                <w:color w:val="FFFFFF" w:themeColor="background1"/>
                <w:szCs w:val="18"/>
                <w:lang w:val="es-BO" w:eastAsia="es-BO"/>
              </w:rPr>
              <w:t xml:space="preserve">CONSULTA DEL </w:t>
            </w:r>
            <w:r w:rsidR="00E66AAD" w:rsidRPr="007F48F8">
              <w:rPr>
                <w:rFonts w:ascii="Tahoma" w:hAnsi="Tahoma" w:cs="Tahoma"/>
                <w:b/>
                <w:bCs/>
                <w:color w:val="FFFFFF" w:themeColor="background1"/>
                <w:szCs w:val="18"/>
                <w:lang w:val="es-BO" w:eastAsia="es-BO"/>
              </w:rPr>
              <w:t>OFERENTE</w:t>
            </w:r>
          </w:p>
        </w:tc>
      </w:tr>
      <w:tr w:rsidR="00C862BE" w:rsidRPr="00E76655" w:rsidTr="00A76766">
        <w:trPr>
          <w:trHeight w:val="309"/>
        </w:trPr>
        <w:tc>
          <w:tcPr>
            <w:tcW w:w="562" w:type="dxa"/>
            <w:tcBorders>
              <w:top w:val="single" w:sz="4" w:space="0" w:color="004990"/>
              <w:left w:val="single" w:sz="4" w:space="0" w:color="004990"/>
              <w:bottom w:val="single" w:sz="4" w:space="0" w:color="004990"/>
              <w:right w:val="single" w:sz="4" w:space="0" w:color="004990"/>
            </w:tcBorders>
          </w:tcPr>
          <w:p w:rsidR="00366BB4" w:rsidRPr="007F48F8" w:rsidRDefault="000D5C16" w:rsidP="00A76766">
            <w:pPr>
              <w:pStyle w:val="Prrafodelista"/>
              <w:ind w:left="64"/>
              <w:jc w:val="center"/>
              <w:rPr>
                <w:rFonts w:ascii="Tahoma" w:hAnsi="Tahoma" w:cs="Tahoma"/>
                <w:color w:val="1F497D" w:themeColor="text2"/>
                <w:sz w:val="18"/>
                <w:lang w:val="es-BO"/>
              </w:rPr>
            </w:pPr>
            <w:r w:rsidRPr="007F48F8">
              <w:rPr>
                <w:rFonts w:ascii="Tahoma" w:hAnsi="Tahoma" w:cs="Tahoma"/>
                <w:color w:val="1F497D" w:themeColor="text2"/>
                <w:sz w:val="18"/>
                <w:lang w:val="es-BO"/>
              </w:rPr>
              <w:t>1</w:t>
            </w:r>
          </w:p>
        </w:tc>
        <w:tc>
          <w:tcPr>
            <w:tcW w:w="3144" w:type="dxa"/>
            <w:tcBorders>
              <w:top w:val="single" w:sz="4" w:space="0" w:color="004990"/>
              <w:left w:val="single" w:sz="4" w:space="0" w:color="004990"/>
              <w:bottom w:val="single" w:sz="4" w:space="0" w:color="004990"/>
              <w:right w:val="single" w:sz="4" w:space="0" w:color="004990"/>
            </w:tcBorders>
            <w:vAlign w:val="center"/>
          </w:tcPr>
          <w:p w:rsidR="00366BB4" w:rsidRPr="00E76655" w:rsidRDefault="00366BB4" w:rsidP="00A76766">
            <w:pPr>
              <w:ind w:left="567"/>
              <w:jc w:val="right"/>
              <w:rPr>
                <w:rFonts w:ascii="Tahoma" w:hAnsi="Tahoma" w:cs="Tahoma"/>
                <w:color w:val="1F497D" w:themeColor="text2"/>
                <w:lang w:val="es-BO"/>
              </w:rPr>
            </w:pPr>
          </w:p>
        </w:tc>
        <w:tc>
          <w:tcPr>
            <w:tcW w:w="1818" w:type="dxa"/>
            <w:tcBorders>
              <w:top w:val="single" w:sz="4" w:space="0" w:color="004990"/>
              <w:left w:val="single" w:sz="4" w:space="0" w:color="004990"/>
              <w:bottom w:val="single" w:sz="4" w:space="0" w:color="004990"/>
              <w:right w:val="single" w:sz="4" w:space="0" w:color="004990"/>
            </w:tcBorders>
          </w:tcPr>
          <w:p w:rsidR="00366BB4" w:rsidRPr="00E76655" w:rsidRDefault="00366BB4" w:rsidP="00A76766">
            <w:pPr>
              <w:ind w:left="567"/>
              <w:rPr>
                <w:rFonts w:ascii="Tahoma" w:hAnsi="Tahoma" w:cs="Tahoma"/>
                <w:color w:val="1F497D" w:themeColor="text2"/>
                <w:sz w:val="18"/>
                <w:szCs w:val="18"/>
                <w:lang w:val="es-BO" w:eastAsia="es-BO"/>
              </w:rPr>
            </w:pPr>
          </w:p>
        </w:tc>
        <w:tc>
          <w:tcPr>
            <w:tcW w:w="4110" w:type="dxa"/>
            <w:tcBorders>
              <w:top w:val="single" w:sz="4" w:space="0" w:color="004990"/>
              <w:left w:val="single" w:sz="4" w:space="0" w:color="004990"/>
              <w:bottom w:val="single" w:sz="4" w:space="0" w:color="004990"/>
              <w:right w:val="single" w:sz="4" w:space="0" w:color="004990"/>
            </w:tcBorders>
            <w:noWrap/>
            <w:vAlign w:val="center"/>
          </w:tcPr>
          <w:p w:rsidR="00366BB4" w:rsidRPr="00E76655" w:rsidRDefault="00366BB4" w:rsidP="00A76766">
            <w:pPr>
              <w:ind w:left="567"/>
              <w:rPr>
                <w:rFonts w:ascii="Tahoma" w:hAnsi="Tahoma" w:cs="Tahoma"/>
                <w:color w:val="1F497D" w:themeColor="text2"/>
                <w:sz w:val="18"/>
                <w:szCs w:val="18"/>
                <w:lang w:val="es-BO" w:eastAsia="es-BO"/>
              </w:rPr>
            </w:pPr>
          </w:p>
        </w:tc>
      </w:tr>
      <w:tr w:rsidR="00C862BE" w:rsidRPr="00E76655" w:rsidTr="00A76766">
        <w:trPr>
          <w:trHeight w:val="309"/>
        </w:trPr>
        <w:tc>
          <w:tcPr>
            <w:tcW w:w="562" w:type="dxa"/>
            <w:tcBorders>
              <w:top w:val="single" w:sz="4" w:space="0" w:color="004990"/>
              <w:left w:val="single" w:sz="4" w:space="0" w:color="004990"/>
              <w:bottom w:val="single" w:sz="4" w:space="0" w:color="004990"/>
              <w:right w:val="single" w:sz="4" w:space="0" w:color="004990"/>
            </w:tcBorders>
          </w:tcPr>
          <w:p w:rsidR="00366BB4" w:rsidRPr="007F48F8" w:rsidRDefault="000D5C16" w:rsidP="00A76766">
            <w:pPr>
              <w:pStyle w:val="Prrafodelista"/>
              <w:ind w:left="64"/>
              <w:jc w:val="center"/>
              <w:rPr>
                <w:rFonts w:ascii="Tahoma" w:hAnsi="Tahoma" w:cs="Tahoma"/>
                <w:color w:val="1F497D" w:themeColor="text2"/>
                <w:sz w:val="18"/>
                <w:lang w:val="es-BO"/>
              </w:rPr>
            </w:pPr>
            <w:r w:rsidRPr="007F48F8">
              <w:rPr>
                <w:rFonts w:ascii="Tahoma" w:hAnsi="Tahoma" w:cs="Tahoma"/>
                <w:color w:val="1F497D" w:themeColor="text2"/>
                <w:sz w:val="18"/>
                <w:lang w:val="es-BO"/>
              </w:rPr>
              <w:t>2</w:t>
            </w:r>
          </w:p>
        </w:tc>
        <w:tc>
          <w:tcPr>
            <w:tcW w:w="3144" w:type="dxa"/>
            <w:tcBorders>
              <w:top w:val="single" w:sz="4" w:space="0" w:color="004990"/>
              <w:left w:val="single" w:sz="4" w:space="0" w:color="004990"/>
              <w:bottom w:val="single" w:sz="4" w:space="0" w:color="004990"/>
              <w:right w:val="single" w:sz="4" w:space="0" w:color="004990"/>
            </w:tcBorders>
            <w:vAlign w:val="center"/>
          </w:tcPr>
          <w:p w:rsidR="00366BB4" w:rsidRPr="00E76655" w:rsidRDefault="00366BB4" w:rsidP="00A76766">
            <w:pPr>
              <w:ind w:left="567"/>
              <w:jc w:val="right"/>
              <w:rPr>
                <w:rFonts w:ascii="Tahoma" w:hAnsi="Tahoma" w:cs="Tahoma"/>
                <w:color w:val="1F497D" w:themeColor="text2"/>
                <w:lang w:val="es-BO"/>
              </w:rPr>
            </w:pPr>
          </w:p>
        </w:tc>
        <w:tc>
          <w:tcPr>
            <w:tcW w:w="1818" w:type="dxa"/>
            <w:tcBorders>
              <w:top w:val="single" w:sz="4" w:space="0" w:color="004990"/>
              <w:left w:val="single" w:sz="4" w:space="0" w:color="004990"/>
              <w:bottom w:val="single" w:sz="4" w:space="0" w:color="004990"/>
              <w:right w:val="single" w:sz="4" w:space="0" w:color="004990"/>
            </w:tcBorders>
          </w:tcPr>
          <w:p w:rsidR="00366BB4" w:rsidRPr="00E76655" w:rsidRDefault="00366BB4" w:rsidP="00A76766">
            <w:pPr>
              <w:ind w:left="567"/>
              <w:rPr>
                <w:rFonts w:ascii="Tahoma" w:hAnsi="Tahoma" w:cs="Tahoma"/>
                <w:color w:val="1F497D" w:themeColor="text2"/>
                <w:lang w:val="es-ES_tradnl"/>
              </w:rPr>
            </w:pPr>
          </w:p>
        </w:tc>
        <w:tc>
          <w:tcPr>
            <w:tcW w:w="4110" w:type="dxa"/>
            <w:tcBorders>
              <w:top w:val="single" w:sz="4" w:space="0" w:color="004990"/>
              <w:left w:val="single" w:sz="4" w:space="0" w:color="004990"/>
              <w:bottom w:val="single" w:sz="4" w:space="0" w:color="004990"/>
              <w:right w:val="single" w:sz="4" w:space="0" w:color="004990"/>
            </w:tcBorders>
            <w:noWrap/>
            <w:vAlign w:val="center"/>
          </w:tcPr>
          <w:p w:rsidR="00366BB4" w:rsidRPr="00E76655" w:rsidRDefault="00366BB4" w:rsidP="00A76766">
            <w:pPr>
              <w:ind w:left="567"/>
              <w:rPr>
                <w:rFonts w:ascii="Tahoma" w:hAnsi="Tahoma" w:cs="Tahoma"/>
                <w:color w:val="1F497D" w:themeColor="text2"/>
                <w:lang w:val="es-ES_tradnl"/>
              </w:rPr>
            </w:pPr>
          </w:p>
        </w:tc>
      </w:tr>
    </w:tbl>
    <w:p w:rsidR="00366BB4" w:rsidRPr="00E76655" w:rsidRDefault="00366BB4"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p w:rsidR="002A0559" w:rsidRPr="00E76655" w:rsidRDefault="002A0559" w:rsidP="002A0559">
      <w:pPr>
        <w:pStyle w:val="Prrafodelista"/>
        <w:ind w:left="567"/>
        <w:jc w:val="both"/>
        <w:rPr>
          <w:rFonts w:ascii="Arial" w:hAnsi="Arial" w:cs="Arial"/>
          <w:color w:val="1F497D" w:themeColor="text2"/>
          <w:lang w:val="es-BO"/>
        </w:rPr>
      </w:pPr>
    </w:p>
    <w:tbl>
      <w:tblPr>
        <w:tblpPr w:leftFromText="141" w:rightFromText="141" w:vertAnchor="text" w:horzAnchor="margin" w:tblpY="71"/>
        <w:tblW w:w="9345"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2409"/>
        <w:gridCol w:w="6936"/>
      </w:tblGrid>
      <w:tr w:rsidR="00E76655" w:rsidRPr="00E76655" w:rsidTr="00401BB5">
        <w:trPr>
          <w:trHeight w:val="617"/>
        </w:trPr>
        <w:tc>
          <w:tcPr>
            <w:tcW w:w="2410" w:type="dxa"/>
            <w:tcBorders>
              <w:top w:val="single" w:sz="4" w:space="0" w:color="004990"/>
              <w:left w:val="single" w:sz="4" w:space="0" w:color="004990"/>
              <w:bottom w:val="single" w:sz="4" w:space="0" w:color="004990"/>
              <w:right w:val="single" w:sz="4" w:space="0" w:color="004990"/>
            </w:tcBorders>
            <w:shd w:val="clear" w:color="auto" w:fill="009EE3"/>
            <w:vAlign w:val="center"/>
            <w:hideMark/>
          </w:tcPr>
          <w:p w:rsidR="002A0559" w:rsidRPr="00E76655" w:rsidRDefault="002A0559" w:rsidP="00401BB5">
            <w:pPr>
              <w:pStyle w:val="Textoindependiente3"/>
              <w:spacing w:after="0"/>
              <w:jc w:val="center"/>
              <w:rPr>
                <w:rFonts w:ascii="Tahoma" w:hAnsi="Tahoma" w:cs="Tahoma"/>
                <w:b/>
                <w:color w:val="1F497D" w:themeColor="text2"/>
                <w:sz w:val="28"/>
                <w:szCs w:val="28"/>
                <w:lang w:val="es-BO"/>
              </w:rPr>
            </w:pPr>
            <w:r w:rsidRPr="007F48F8">
              <w:rPr>
                <w:rFonts w:ascii="Tahoma" w:hAnsi="Tahoma" w:cs="Tahoma"/>
                <w:b/>
                <w:color w:val="FFFFFF" w:themeColor="background1"/>
                <w:sz w:val="22"/>
                <w:szCs w:val="28"/>
                <w:lang w:val="es-BO"/>
              </w:rPr>
              <w:t>ANEXO N° 5</w:t>
            </w:r>
          </w:p>
        </w:tc>
        <w:tc>
          <w:tcPr>
            <w:tcW w:w="6941" w:type="dxa"/>
            <w:tcBorders>
              <w:top w:val="single" w:sz="4" w:space="0" w:color="004990"/>
              <w:left w:val="single" w:sz="4" w:space="0" w:color="004990"/>
              <w:bottom w:val="single" w:sz="4" w:space="0" w:color="004990"/>
              <w:right w:val="single" w:sz="4" w:space="0" w:color="004990"/>
            </w:tcBorders>
            <w:vAlign w:val="center"/>
            <w:hideMark/>
          </w:tcPr>
          <w:p w:rsidR="002A0559" w:rsidRPr="00E76655" w:rsidRDefault="002A0559" w:rsidP="00401BB5">
            <w:pPr>
              <w:ind w:left="567"/>
              <w:jc w:val="center"/>
              <w:rPr>
                <w:rFonts w:ascii="Tahoma" w:hAnsi="Tahoma" w:cs="Tahoma"/>
                <w:b/>
                <w:color w:val="1F497D" w:themeColor="text2"/>
                <w:sz w:val="22"/>
                <w:szCs w:val="22"/>
                <w:lang w:val="es-BO"/>
              </w:rPr>
            </w:pPr>
            <w:r w:rsidRPr="00E76655">
              <w:rPr>
                <w:rFonts w:ascii="Tahoma" w:hAnsi="Tahoma" w:cs="Tahoma"/>
                <w:b/>
                <w:color w:val="1F497D" w:themeColor="text2"/>
                <w:sz w:val="22"/>
                <w:lang w:val="es-BO"/>
              </w:rPr>
              <w:t>EVALUACIÓN PROPUESTA TÉCNICA Y PROPUESTA ECONÓMICA</w:t>
            </w:r>
          </w:p>
        </w:tc>
      </w:tr>
    </w:tbl>
    <w:p w:rsidR="002A0559" w:rsidRPr="00E76655" w:rsidRDefault="002A0559" w:rsidP="002A0559">
      <w:pPr>
        <w:pStyle w:val="Prrafodelista"/>
        <w:ind w:left="567"/>
        <w:jc w:val="both"/>
        <w:rPr>
          <w:rFonts w:ascii="Arial" w:hAnsi="Arial" w:cs="Arial"/>
          <w:color w:val="1F497D" w:themeColor="text2"/>
          <w:lang w:val="es-BO"/>
        </w:rPr>
      </w:pPr>
    </w:p>
    <w:p w:rsidR="002A0559" w:rsidRPr="00E76655" w:rsidRDefault="002A0559" w:rsidP="002A0559">
      <w:pPr>
        <w:pStyle w:val="Prrafodelista"/>
        <w:keepNext/>
        <w:keepLines/>
        <w:numPr>
          <w:ilvl w:val="1"/>
          <w:numId w:val="6"/>
        </w:numPr>
        <w:spacing w:before="200"/>
        <w:ind w:left="1134" w:hanging="567"/>
        <w:outlineLvl w:val="2"/>
        <w:rPr>
          <w:rFonts w:ascii="Tahoma" w:hAnsi="Tahoma" w:cs="Tahoma"/>
          <w:b/>
          <w:color w:val="1F497D" w:themeColor="text2"/>
          <w:sz w:val="22"/>
          <w:szCs w:val="22"/>
          <w:lang w:val="es-BO" w:eastAsia="es-ES"/>
        </w:rPr>
      </w:pPr>
      <w:r w:rsidRPr="00E76655">
        <w:rPr>
          <w:rFonts w:ascii="Tahoma" w:hAnsi="Tahoma" w:cs="Tahoma"/>
          <w:b/>
          <w:color w:val="1F497D" w:themeColor="text2"/>
          <w:sz w:val="22"/>
          <w:szCs w:val="22"/>
          <w:lang w:val="es-BO" w:eastAsia="es-ES"/>
        </w:rPr>
        <w:t>EVALUACIÓN OFERTA TÉCNICA</w:t>
      </w:r>
    </w:p>
    <w:p w:rsidR="002A0559" w:rsidRPr="00E76655" w:rsidRDefault="002A0559" w:rsidP="002A0559">
      <w:pPr>
        <w:ind w:left="284"/>
        <w:jc w:val="both"/>
        <w:rPr>
          <w:rFonts w:ascii="Arial" w:hAnsi="Arial" w:cs="Arial"/>
          <w:color w:val="1F497D" w:themeColor="text2"/>
          <w:sz w:val="22"/>
          <w:szCs w:val="22"/>
          <w:highlight w:val="yellow"/>
          <w:lang w:eastAsia="en-US"/>
        </w:rPr>
      </w:pPr>
    </w:p>
    <w:p w:rsidR="002A0559" w:rsidRPr="00E76655" w:rsidRDefault="002A0559" w:rsidP="002A0559">
      <w:pPr>
        <w:spacing w:after="120"/>
        <w:ind w:left="1134"/>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 xml:space="preserve">La Evaluación de Oferta Técnica, será realizada considerando el promedio ponderado de los puntajes obtenidos en cada uno de los puntos a ser requisitos adicionales, utilizando la siguiente formula: </w:t>
      </w:r>
    </w:p>
    <w:p w:rsidR="002A0559" w:rsidRPr="00E76655" w:rsidRDefault="002A0559" w:rsidP="002A0559">
      <w:pPr>
        <w:spacing w:after="120"/>
        <w:ind w:left="284"/>
        <w:jc w:val="both"/>
        <w:rPr>
          <w:rFonts w:ascii="Tahoma" w:hAnsi="Tahoma" w:cs="Tahoma"/>
          <w:color w:val="1F497D" w:themeColor="text2"/>
          <w:sz w:val="22"/>
          <w:szCs w:val="22"/>
          <w:lang w:val="es-BO"/>
        </w:rPr>
      </w:pPr>
      <m:oMathPara>
        <m:oMath>
          <m:sSub>
            <m:sSubPr>
              <m:ctrlPr>
                <w:rPr>
                  <w:rFonts w:ascii="Cambria Math" w:hAnsi="Cambria Math" w:cs="Tahoma"/>
                  <w:color w:val="1F497D" w:themeColor="text2"/>
                  <w:sz w:val="22"/>
                  <w:szCs w:val="22"/>
                  <w:lang w:val="es-BO"/>
                </w:rPr>
              </m:ctrlPr>
            </m:sSubPr>
            <m:e>
              <m:r>
                <m:rPr>
                  <m:sty m:val="bi"/>
                </m:rPr>
                <w:rPr>
                  <w:rFonts w:ascii="Cambria Math" w:hAnsi="Cambria Math" w:cs="Tahoma"/>
                  <w:color w:val="1F497D" w:themeColor="text2"/>
                  <w:sz w:val="22"/>
                  <w:szCs w:val="22"/>
                  <w:lang w:val="es-BO"/>
                </w:rPr>
                <m:t>P</m:t>
              </m:r>
            </m:e>
            <m:sub>
              <m:r>
                <m:rPr>
                  <m:sty m:val="bi"/>
                </m:rPr>
                <w:rPr>
                  <w:rFonts w:ascii="Cambria Math" w:hAnsi="Cambria Math" w:cs="Tahoma"/>
                  <w:color w:val="1F497D" w:themeColor="text2"/>
                  <w:sz w:val="22"/>
                  <w:szCs w:val="22"/>
                  <w:lang w:val="es-BO"/>
                </w:rPr>
                <m:t>i</m:t>
              </m:r>
            </m:sub>
          </m:sSub>
          <m:r>
            <m:rPr>
              <m:sty m:val="p"/>
            </m:rPr>
            <w:rPr>
              <w:rFonts w:ascii="Cambria Math" w:hAnsi="Cambria Math" w:cs="Tahoma"/>
              <w:color w:val="1F497D" w:themeColor="text2"/>
              <w:sz w:val="22"/>
              <w:szCs w:val="22"/>
              <w:lang w:val="es-BO"/>
            </w:rPr>
            <m:t>=</m:t>
          </m:r>
          <m:sSub>
            <m:sSubPr>
              <m:ctrlPr>
                <w:rPr>
                  <w:rFonts w:ascii="Cambria Math" w:hAnsi="Cambria Math" w:cs="Tahoma"/>
                  <w:color w:val="1F497D" w:themeColor="text2"/>
                  <w:sz w:val="22"/>
                  <w:szCs w:val="22"/>
                  <w:lang w:val="es-BO"/>
                </w:rPr>
              </m:ctrlPr>
            </m:sSubPr>
            <m:e>
              <m:r>
                <m:rPr>
                  <m:sty m:val="bi"/>
                </m:rPr>
                <w:rPr>
                  <w:rFonts w:ascii="Cambria Math" w:hAnsi="Cambria Math" w:cs="Tahoma"/>
                  <w:color w:val="1F497D" w:themeColor="text2"/>
                  <w:sz w:val="22"/>
                  <w:szCs w:val="22"/>
                  <w:lang w:val="es-BO"/>
                </w:rPr>
                <m:t>W</m:t>
              </m:r>
            </m:e>
            <m:sub>
              <m:r>
                <m:rPr>
                  <m:sty m:val="bi"/>
                </m:rPr>
                <w:rPr>
                  <w:rFonts w:ascii="Cambria Math" w:hAnsi="Cambria Math" w:cs="Tahoma"/>
                  <w:color w:val="1F497D" w:themeColor="text2"/>
                  <w:sz w:val="22"/>
                  <w:szCs w:val="22"/>
                  <w:lang w:val="es-BO"/>
                </w:rPr>
                <m:t>i</m:t>
              </m:r>
            </m:sub>
          </m:sSub>
          <m:r>
            <m:rPr>
              <m:sty m:val="p"/>
            </m:rPr>
            <w:rPr>
              <w:rFonts w:ascii="Cambria Math" w:hAnsi="Cambria Math" w:cs="Tahoma"/>
              <w:color w:val="1F497D" w:themeColor="text2"/>
              <w:sz w:val="22"/>
              <w:szCs w:val="22"/>
              <w:lang w:val="es-BO"/>
            </w:rPr>
            <m:t>×</m:t>
          </m:r>
          <m:sSub>
            <m:sSubPr>
              <m:ctrlPr>
                <w:rPr>
                  <w:rFonts w:ascii="Cambria Math" w:hAnsi="Cambria Math" w:cs="Tahoma"/>
                  <w:color w:val="1F497D" w:themeColor="text2"/>
                  <w:sz w:val="22"/>
                  <w:szCs w:val="22"/>
                  <w:lang w:val="es-BO"/>
                </w:rPr>
              </m:ctrlPr>
            </m:sSubPr>
            <m:e>
              <m:r>
                <m:rPr>
                  <m:sty m:val="bi"/>
                </m:rPr>
                <w:rPr>
                  <w:rFonts w:ascii="Cambria Math" w:hAnsi="Cambria Math" w:cs="Tahoma"/>
                  <w:color w:val="1F497D" w:themeColor="text2"/>
                  <w:sz w:val="22"/>
                  <w:szCs w:val="22"/>
                  <w:lang w:val="es-BO"/>
                </w:rPr>
                <m:t>V</m:t>
              </m:r>
            </m:e>
            <m:sub>
              <m:r>
                <m:rPr>
                  <m:sty m:val="bi"/>
                </m:rPr>
                <w:rPr>
                  <w:rFonts w:ascii="Cambria Math" w:hAnsi="Cambria Math" w:cs="Tahoma"/>
                  <w:color w:val="1F497D" w:themeColor="text2"/>
                  <w:sz w:val="22"/>
                  <w:szCs w:val="22"/>
                  <w:lang w:val="es-BO"/>
                </w:rPr>
                <m:t>i</m:t>
              </m:r>
            </m:sub>
          </m:sSub>
        </m:oMath>
      </m:oMathPara>
    </w:p>
    <w:p w:rsidR="002A0559" w:rsidRPr="00E76655" w:rsidRDefault="002A0559" w:rsidP="002A0559">
      <w:pPr>
        <w:spacing w:after="120"/>
        <w:ind w:left="284"/>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ab/>
      </w:r>
      <m:oMath>
        <m:r>
          <m:rPr>
            <m:sty m:val="p"/>
          </m:rPr>
          <w:rPr>
            <w:rFonts w:ascii="Cambria Math" w:hAnsi="Cambria Math" w:cs="Tahoma"/>
            <w:color w:val="1F497D" w:themeColor="text2"/>
            <w:sz w:val="22"/>
            <w:szCs w:val="22"/>
            <w:lang w:val="es-BO"/>
          </w:rPr>
          <w:br/>
        </m:r>
      </m:oMath>
      <m:oMathPara>
        <m:oMath>
          <m:r>
            <m:rPr>
              <m:sty m:val="bi"/>
            </m:rPr>
            <w:rPr>
              <w:rFonts w:ascii="Cambria Math" w:hAnsi="Cambria Math" w:cs="Tahoma"/>
              <w:color w:val="1F497D" w:themeColor="text2"/>
              <w:sz w:val="22"/>
              <w:szCs w:val="22"/>
              <w:lang w:val="es-BO"/>
            </w:rPr>
            <m:t>PT</m:t>
          </m:r>
          <m:r>
            <m:rPr>
              <m:sty m:val="p"/>
            </m:rPr>
            <w:rPr>
              <w:rFonts w:ascii="Cambria Math" w:hAnsi="Cambria Math" w:cs="Tahoma"/>
              <w:color w:val="1F497D" w:themeColor="text2"/>
              <w:sz w:val="22"/>
              <w:szCs w:val="22"/>
              <w:lang w:val="es-BO"/>
            </w:rPr>
            <m:t>=</m:t>
          </m:r>
          <m:nary>
            <m:naryPr>
              <m:chr m:val="∑"/>
              <m:limLoc m:val="undOvr"/>
              <m:subHide m:val="1"/>
              <m:supHide m:val="1"/>
              <m:ctrlPr>
                <w:rPr>
                  <w:rFonts w:ascii="Cambria Math" w:hAnsi="Cambria Math" w:cs="Tahoma"/>
                  <w:color w:val="1F497D" w:themeColor="text2"/>
                  <w:sz w:val="22"/>
                  <w:szCs w:val="22"/>
                  <w:lang w:val="es-BO"/>
                </w:rPr>
              </m:ctrlPr>
            </m:naryPr>
            <m:sub/>
            <m:sup/>
            <m:e>
              <m:sSub>
                <m:sSubPr>
                  <m:ctrlPr>
                    <w:rPr>
                      <w:rFonts w:ascii="Cambria Math" w:hAnsi="Cambria Math" w:cs="Tahoma"/>
                      <w:color w:val="1F497D" w:themeColor="text2"/>
                      <w:sz w:val="22"/>
                      <w:szCs w:val="22"/>
                      <w:lang w:val="es-BO"/>
                    </w:rPr>
                  </m:ctrlPr>
                </m:sSubPr>
                <m:e>
                  <m:r>
                    <m:rPr>
                      <m:sty m:val="bi"/>
                    </m:rPr>
                    <w:rPr>
                      <w:rFonts w:ascii="Cambria Math" w:hAnsi="Cambria Math" w:cs="Tahoma"/>
                      <w:color w:val="1F497D" w:themeColor="text2"/>
                      <w:sz w:val="22"/>
                      <w:szCs w:val="22"/>
                      <w:lang w:val="es-BO"/>
                    </w:rPr>
                    <m:t>P</m:t>
                  </m:r>
                </m:e>
                <m:sub>
                  <m:r>
                    <m:rPr>
                      <m:sty m:val="bi"/>
                    </m:rPr>
                    <w:rPr>
                      <w:rFonts w:ascii="Cambria Math" w:hAnsi="Cambria Math" w:cs="Tahoma"/>
                      <w:color w:val="1F497D" w:themeColor="text2"/>
                      <w:sz w:val="22"/>
                      <w:szCs w:val="22"/>
                      <w:lang w:val="es-BO"/>
                    </w:rPr>
                    <m:t>i</m:t>
                  </m:r>
                </m:sub>
              </m:sSub>
            </m:e>
          </m:nary>
        </m:oMath>
      </m:oMathPara>
    </w:p>
    <w:p w:rsidR="002A0559" w:rsidRPr="00E76655" w:rsidRDefault="002A0559" w:rsidP="002A0559">
      <w:pPr>
        <w:spacing w:after="120"/>
        <w:ind w:left="1134"/>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Donde:</w:t>
      </w:r>
    </w:p>
    <w:p w:rsidR="002A0559" w:rsidRPr="00E76655" w:rsidRDefault="002A0559" w:rsidP="002A0559">
      <w:pPr>
        <w:spacing w:after="120"/>
        <w:ind w:left="1134"/>
        <w:jc w:val="both"/>
        <w:rPr>
          <w:rFonts w:ascii="Tahoma" w:hAnsi="Tahoma" w:cs="Tahoma"/>
          <w:color w:val="1F497D" w:themeColor="text2"/>
          <w:sz w:val="22"/>
          <w:szCs w:val="22"/>
          <w:lang w:val="es-BO"/>
        </w:rPr>
      </w:pPr>
      <m:oMath>
        <m:sSub>
          <m:sSubPr>
            <m:ctrlPr>
              <w:rPr>
                <w:rFonts w:ascii="Cambria Math" w:hAnsi="Cambria Math" w:cs="Tahoma"/>
                <w:color w:val="1F497D" w:themeColor="text2"/>
                <w:sz w:val="22"/>
                <w:szCs w:val="22"/>
                <w:lang w:val="es-BO"/>
              </w:rPr>
            </m:ctrlPr>
          </m:sSubPr>
          <m:e>
            <m:r>
              <m:rPr>
                <m:sty m:val="bi"/>
              </m:rPr>
              <w:rPr>
                <w:rFonts w:ascii="Cambria Math" w:hAnsi="Cambria Math" w:cs="Tahoma"/>
                <w:color w:val="1F497D" w:themeColor="text2"/>
                <w:sz w:val="22"/>
                <w:szCs w:val="22"/>
                <w:lang w:val="es-BO"/>
              </w:rPr>
              <m:t>P</m:t>
            </m:r>
          </m:e>
          <m:sub>
            <m:r>
              <m:rPr>
                <m:sty m:val="bi"/>
              </m:rPr>
              <w:rPr>
                <w:rFonts w:ascii="Cambria Math" w:hAnsi="Cambria Math" w:cs="Tahoma"/>
                <w:color w:val="1F497D" w:themeColor="text2"/>
                <w:sz w:val="22"/>
                <w:szCs w:val="22"/>
                <w:lang w:val="es-BO"/>
              </w:rPr>
              <m:t>i</m:t>
            </m:r>
          </m:sub>
        </m:sSub>
      </m:oMath>
      <w:r w:rsidRPr="00E76655">
        <w:rPr>
          <w:rFonts w:ascii="Tahoma" w:hAnsi="Tahoma" w:cs="Tahoma"/>
          <w:color w:val="1F497D" w:themeColor="text2"/>
          <w:sz w:val="22"/>
          <w:szCs w:val="22"/>
          <w:lang w:val="es-BO"/>
        </w:rPr>
        <w:t>: Puntaje obtenido por la Oferta Técnica “i”.</w:t>
      </w:r>
    </w:p>
    <w:p w:rsidR="002A0559" w:rsidRPr="00E76655" w:rsidRDefault="002A0559" w:rsidP="002A0559">
      <w:pPr>
        <w:spacing w:after="120"/>
        <w:ind w:left="1560" w:hanging="426"/>
        <w:jc w:val="both"/>
        <w:rPr>
          <w:rFonts w:ascii="Tahoma" w:hAnsi="Tahoma" w:cs="Tahoma"/>
          <w:color w:val="1F497D" w:themeColor="text2"/>
          <w:sz w:val="22"/>
          <w:szCs w:val="22"/>
          <w:lang w:val="es-BO"/>
        </w:rPr>
      </w:pPr>
      <m:oMath>
        <m:sSub>
          <m:sSubPr>
            <m:ctrlPr>
              <w:rPr>
                <w:rFonts w:ascii="Cambria Math" w:hAnsi="Cambria Math" w:cs="Tahoma"/>
                <w:color w:val="1F497D" w:themeColor="text2"/>
                <w:sz w:val="22"/>
                <w:szCs w:val="22"/>
                <w:lang w:val="es-BO"/>
              </w:rPr>
            </m:ctrlPr>
          </m:sSubPr>
          <m:e>
            <m:r>
              <m:rPr>
                <m:sty m:val="bi"/>
              </m:rPr>
              <w:rPr>
                <w:rFonts w:ascii="Cambria Math" w:hAnsi="Cambria Math" w:cs="Tahoma"/>
                <w:color w:val="1F497D" w:themeColor="text2"/>
                <w:sz w:val="22"/>
                <w:szCs w:val="22"/>
                <w:lang w:val="es-BO"/>
              </w:rPr>
              <m:t>W</m:t>
            </m:r>
          </m:e>
          <m:sub>
            <m:r>
              <m:rPr>
                <m:sty m:val="bi"/>
              </m:rPr>
              <w:rPr>
                <w:rFonts w:ascii="Cambria Math" w:hAnsi="Cambria Math" w:cs="Tahoma"/>
                <w:color w:val="1F497D" w:themeColor="text2"/>
                <w:sz w:val="22"/>
                <w:szCs w:val="22"/>
                <w:lang w:val="es-BO"/>
              </w:rPr>
              <m:t>i</m:t>
            </m:r>
          </m:sub>
        </m:sSub>
      </m:oMath>
      <w:r w:rsidRPr="00E76655">
        <w:rPr>
          <w:rFonts w:ascii="Tahoma" w:hAnsi="Tahoma" w:cs="Tahoma"/>
          <w:color w:val="1F497D" w:themeColor="text2"/>
          <w:sz w:val="22"/>
          <w:szCs w:val="22"/>
          <w:lang w:val="es-BO"/>
        </w:rPr>
        <w:t>: Ponderación de la Oferta Técnica “i". La sumatoria de las ponderaciones de todos los requisitos adicionales será igual a 100%.</w:t>
      </w:r>
    </w:p>
    <w:p w:rsidR="002A0559" w:rsidRPr="00E76655" w:rsidRDefault="002A0559" w:rsidP="002A0559">
      <w:pPr>
        <w:spacing w:after="120"/>
        <w:ind w:left="1134"/>
        <w:jc w:val="both"/>
        <w:rPr>
          <w:rFonts w:ascii="Tahoma" w:hAnsi="Tahoma" w:cs="Tahoma"/>
          <w:color w:val="1F497D" w:themeColor="text2"/>
          <w:sz w:val="22"/>
          <w:szCs w:val="22"/>
          <w:lang w:val="es-BO"/>
        </w:rPr>
      </w:pPr>
      <m:oMath>
        <m:sSub>
          <m:sSubPr>
            <m:ctrlPr>
              <w:rPr>
                <w:rFonts w:ascii="Cambria Math" w:hAnsi="Cambria Math" w:cs="Tahoma"/>
                <w:color w:val="1F497D" w:themeColor="text2"/>
                <w:sz w:val="22"/>
                <w:szCs w:val="22"/>
                <w:lang w:val="es-BO"/>
              </w:rPr>
            </m:ctrlPr>
          </m:sSubPr>
          <m:e>
            <m:r>
              <m:rPr>
                <m:sty m:val="bi"/>
              </m:rPr>
              <w:rPr>
                <w:rFonts w:ascii="Cambria Math" w:hAnsi="Cambria Math" w:cs="Tahoma"/>
                <w:color w:val="1F497D" w:themeColor="text2"/>
                <w:sz w:val="22"/>
                <w:szCs w:val="22"/>
                <w:lang w:val="es-BO"/>
              </w:rPr>
              <m:t>V</m:t>
            </m:r>
          </m:e>
          <m:sub>
            <m:r>
              <m:rPr>
                <m:sty m:val="bi"/>
              </m:rPr>
              <w:rPr>
                <w:rFonts w:ascii="Cambria Math" w:hAnsi="Cambria Math" w:cs="Tahoma"/>
                <w:color w:val="1F497D" w:themeColor="text2"/>
                <w:sz w:val="22"/>
                <w:szCs w:val="22"/>
                <w:lang w:val="es-BO"/>
              </w:rPr>
              <m:t>i</m:t>
            </m:r>
          </m:sub>
        </m:sSub>
      </m:oMath>
      <w:r w:rsidRPr="00E76655">
        <w:rPr>
          <w:rFonts w:ascii="Tahoma" w:hAnsi="Tahoma" w:cs="Tahoma"/>
          <w:color w:val="1F497D" w:themeColor="text2"/>
          <w:sz w:val="22"/>
          <w:szCs w:val="22"/>
          <w:lang w:val="es-BO"/>
        </w:rPr>
        <w:t>: Evaluación del desempeño de la Oferta Técnica “i”.</w:t>
      </w:r>
    </w:p>
    <w:p w:rsidR="002A0559" w:rsidRPr="00E76655" w:rsidRDefault="002A0559" w:rsidP="002A0559">
      <w:pPr>
        <w:ind w:left="1134"/>
        <w:jc w:val="both"/>
        <w:rPr>
          <w:rFonts w:ascii="Tahoma" w:hAnsi="Tahoma" w:cs="Tahoma"/>
          <w:color w:val="1F497D" w:themeColor="text2"/>
          <w:sz w:val="22"/>
          <w:szCs w:val="22"/>
          <w:lang w:val="es-BO"/>
        </w:rPr>
      </w:pPr>
    </w:p>
    <w:tbl>
      <w:tblPr>
        <w:tblStyle w:val="Tablaconcuadrcula"/>
        <w:tblW w:w="8791" w:type="dxa"/>
        <w:jc w:val="right"/>
        <w:tblLook w:val="04A0" w:firstRow="1" w:lastRow="0" w:firstColumn="1" w:lastColumn="0" w:noHBand="0" w:noVBand="1"/>
      </w:tblPr>
      <w:tblGrid>
        <w:gridCol w:w="3952"/>
        <w:gridCol w:w="1866"/>
        <w:gridCol w:w="1549"/>
        <w:gridCol w:w="1424"/>
      </w:tblGrid>
      <w:tr w:rsidR="00E76655" w:rsidRPr="00E76655" w:rsidTr="00401BB5">
        <w:trPr>
          <w:jc w:val="right"/>
        </w:trPr>
        <w:tc>
          <w:tcPr>
            <w:tcW w:w="3952" w:type="dxa"/>
            <w:shd w:val="clear" w:color="auto" w:fill="009EE3"/>
            <w:vAlign w:val="center"/>
          </w:tcPr>
          <w:p w:rsidR="002A0559" w:rsidRPr="007F48F8" w:rsidRDefault="002A0559" w:rsidP="00401BB5">
            <w:pPr>
              <w:spacing w:after="120"/>
              <w:jc w:val="center"/>
              <w:rPr>
                <w:rFonts w:ascii="Tahoma" w:hAnsi="Tahoma" w:cs="Tahoma"/>
                <w:b/>
                <w:color w:val="FFFFFF" w:themeColor="background1"/>
                <w:sz w:val="20"/>
                <w:szCs w:val="22"/>
                <w:lang w:val="es-BO"/>
              </w:rPr>
            </w:pPr>
            <w:r w:rsidRPr="007F48F8">
              <w:rPr>
                <w:rFonts w:ascii="Tahoma" w:hAnsi="Tahoma" w:cs="Tahoma"/>
                <w:b/>
                <w:color w:val="FFFFFF" w:themeColor="background1"/>
                <w:sz w:val="20"/>
                <w:szCs w:val="22"/>
                <w:lang w:val="es-BO"/>
              </w:rPr>
              <w:t>REQUISITOS ADICIONALES</w:t>
            </w:r>
          </w:p>
        </w:tc>
        <w:tc>
          <w:tcPr>
            <w:tcW w:w="1866" w:type="dxa"/>
            <w:shd w:val="clear" w:color="auto" w:fill="009EE3"/>
            <w:vAlign w:val="center"/>
          </w:tcPr>
          <w:p w:rsidR="002A0559" w:rsidRPr="007F48F8" w:rsidRDefault="002A0559" w:rsidP="00401BB5">
            <w:pPr>
              <w:spacing w:after="120"/>
              <w:jc w:val="center"/>
              <w:rPr>
                <w:rFonts w:ascii="Tahoma" w:hAnsi="Tahoma" w:cs="Tahoma"/>
                <w:b/>
                <w:color w:val="FFFFFF" w:themeColor="background1"/>
                <w:sz w:val="20"/>
                <w:szCs w:val="22"/>
                <w:lang w:val="es-BO"/>
              </w:rPr>
            </w:pPr>
            <w:r w:rsidRPr="007F48F8">
              <w:rPr>
                <w:rFonts w:ascii="Tahoma" w:hAnsi="Tahoma" w:cs="Tahoma"/>
                <w:b/>
                <w:color w:val="FFFFFF" w:themeColor="background1"/>
                <w:sz w:val="20"/>
                <w:szCs w:val="22"/>
                <w:lang w:val="es-BO"/>
              </w:rPr>
              <w:t>PONDERACIÓN (</w:t>
            </w:r>
            <w:proofErr w:type="spellStart"/>
            <w:r w:rsidRPr="007F48F8">
              <w:rPr>
                <w:rFonts w:ascii="Tahoma" w:hAnsi="Tahoma" w:cs="Tahoma"/>
                <w:b/>
                <w:color w:val="FFFFFF" w:themeColor="background1"/>
                <w:sz w:val="20"/>
                <w:szCs w:val="22"/>
                <w:lang w:val="es-BO"/>
              </w:rPr>
              <w:t>Wi</w:t>
            </w:r>
            <w:proofErr w:type="spellEnd"/>
            <w:r w:rsidRPr="007F48F8">
              <w:rPr>
                <w:rFonts w:ascii="Tahoma" w:hAnsi="Tahoma" w:cs="Tahoma"/>
                <w:b/>
                <w:color w:val="FFFFFF" w:themeColor="background1"/>
                <w:sz w:val="20"/>
                <w:szCs w:val="22"/>
                <w:lang w:val="es-BO"/>
              </w:rPr>
              <w:t>)</w:t>
            </w:r>
          </w:p>
        </w:tc>
        <w:tc>
          <w:tcPr>
            <w:tcW w:w="1549" w:type="dxa"/>
            <w:shd w:val="clear" w:color="auto" w:fill="009EE3"/>
            <w:vAlign w:val="center"/>
          </w:tcPr>
          <w:p w:rsidR="002A0559" w:rsidRPr="007F48F8" w:rsidRDefault="002A0559" w:rsidP="00401BB5">
            <w:pPr>
              <w:spacing w:after="120"/>
              <w:jc w:val="center"/>
              <w:rPr>
                <w:rFonts w:ascii="Tahoma" w:hAnsi="Tahoma" w:cs="Tahoma"/>
                <w:b/>
                <w:color w:val="FFFFFF" w:themeColor="background1"/>
                <w:sz w:val="20"/>
                <w:szCs w:val="22"/>
                <w:lang w:val="es-BO"/>
              </w:rPr>
            </w:pPr>
            <w:r w:rsidRPr="007F48F8">
              <w:rPr>
                <w:rFonts w:ascii="Tahoma" w:hAnsi="Tahoma" w:cs="Tahoma"/>
                <w:b/>
                <w:color w:val="FFFFFF" w:themeColor="background1"/>
                <w:sz w:val="20"/>
                <w:szCs w:val="22"/>
                <w:lang w:val="es-BO"/>
              </w:rPr>
              <w:t>EVALUACIÓN (Vi)</w:t>
            </w:r>
          </w:p>
        </w:tc>
        <w:tc>
          <w:tcPr>
            <w:tcW w:w="1424" w:type="dxa"/>
            <w:shd w:val="clear" w:color="auto" w:fill="009EE3"/>
            <w:vAlign w:val="center"/>
          </w:tcPr>
          <w:p w:rsidR="002A0559" w:rsidRPr="007F48F8" w:rsidRDefault="002A0559" w:rsidP="00401BB5">
            <w:pPr>
              <w:spacing w:after="120"/>
              <w:jc w:val="center"/>
              <w:rPr>
                <w:rFonts w:ascii="Tahoma" w:hAnsi="Tahoma" w:cs="Tahoma"/>
                <w:b/>
                <w:color w:val="FFFFFF" w:themeColor="background1"/>
                <w:sz w:val="20"/>
                <w:szCs w:val="22"/>
                <w:lang w:val="es-BO"/>
              </w:rPr>
            </w:pPr>
            <w:r w:rsidRPr="007F48F8">
              <w:rPr>
                <w:rFonts w:ascii="Tahoma" w:hAnsi="Tahoma" w:cs="Tahoma"/>
                <w:b/>
                <w:color w:val="FFFFFF" w:themeColor="background1"/>
                <w:sz w:val="20"/>
                <w:szCs w:val="22"/>
                <w:lang w:val="es-BO"/>
              </w:rPr>
              <w:t>PUNTAJE (Pi)</w:t>
            </w:r>
          </w:p>
        </w:tc>
      </w:tr>
      <w:tr w:rsidR="00E76655" w:rsidRPr="00E76655" w:rsidTr="00401BB5">
        <w:trPr>
          <w:trHeight w:val="454"/>
          <w:jc w:val="right"/>
        </w:trPr>
        <w:tc>
          <w:tcPr>
            <w:tcW w:w="3952" w:type="dxa"/>
            <w:vAlign w:val="center"/>
          </w:tcPr>
          <w:p w:rsidR="002A0559" w:rsidRPr="00E76655" w:rsidRDefault="002A0559" w:rsidP="00401BB5">
            <w:pPr>
              <w:pStyle w:val="Prrafodelista"/>
              <w:ind w:left="387"/>
              <w:rPr>
                <w:rFonts w:ascii="Tahoma" w:hAnsi="Tahoma" w:cs="Tahoma"/>
                <w:color w:val="1F497D" w:themeColor="text2"/>
                <w:szCs w:val="22"/>
                <w:lang w:val="es-BO" w:eastAsia="es-ES"/>
              </w:rPr>
            </w:pPr>
            <w:r w:rsidRPr="00E76655">
              <w:rPr>
                <w:rFonts w:ascii="Tahoma" w:hAnsi="Tahoma" w:cs="Tahoma"/>
                <w:color w:val="1F497D" w:themeColor="text2"/>
                <w:szCs w:val="22"/>
                <w:lang w:val="es-BO" w:eastAsia="es-ES"/>
              </w:rPr>
              <w:t>Calificación de Índices Financieros</w:t>
            </w:r>
          </w:p>
        </w:tc>
        <w:tc>
          <w:tcPr>
            <w:tcW w:w="1866" w:type="dxa"/>
            <w:vAlign w:val="center"/>
          </w:tcPr>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15%</w:t>
            </w:r>
          </w:p>
        </w:tc>
        <w:tc>
          <w:tcPr>
            <w:tcW w:w="1549" w:type="dxa"/>
            <w:vAlign w:val="center"/>
          </w:tcPr>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100 puntos</w:t>
            </w:r>
          </w:p>
        </w:tc>
        <w:tc>
          <w:tcPr>
            <w:tcW w:w="1424" w:type="dxa"/>
            <w:vAlign w:val="center"/>
          </w:tcPr>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15 puntos</w:t>
            </w:r>
          </w:p>
        </w:tc>
      </w:tr>
      <w:tr w:rsidR="00E76655" w:rsidRPr="00E76655" w:rsidTr="00401BB5">
        <w:trPr>
          <w:trHeight w:val="454"/>
          <w:jc w:val="right"/>
        </w:trPr>
        <w:tc>
          <w:tcPr>
            <w:tcW w:w="3952" w:type="dxa"/>
            <w:vAlign w:val="center"/>
          </w:tcPr>
          <w:p w:rsidR="002A0559" w:rsidRPr="00E76655" w:rsidRDefault="002A0559" w:rsidP="00401BB5">
            <w:pPr>
              <w:pStyle w:val="Prrafodelista"/>
              <w:ind w:left="387"/>
              <w:rPr>
                <w:rFonts w:ascii="Tahoma" w:hAnsi="Tahoma" w:cs="Tahoma"/>
                <w:color w:val="1F497D" w:themeColor="text2"/>
                <w:szCs w:val="22"/>
                <w:lang w:val="es-BO" w:eastAsia="es-ES"/>
              </w:rPr>
            </w:pPr>
            <w:r w:rsidRPr="00E76655">
              <w:rPr>
                <w:rFonts w:ascii="Tahoma" w:hAnsi="Tahoma" w:cs="Tahoma"/>
                <w:color w:val="1F497D" w:themeColor="text2"/>
                <w:szCs w:val="22"/>
                <w:lang w:val="es-BO" w:eastAsia="es-ES"/>
              </w:rPr>
              <w:t>Calificación de Experiencia</w:t>
            </w:r>
          </w:p>
        </w:tc>
        <w:tc>
          <w:tcPr>
            <w:tcW w:w="1866" w:type="dxa"/>
            <w:vAlign w:val="center"/>
          </w:tcPr>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15%</w:t>
            </w:r>
          </w:p>
        </w:tc>
        <w:tc>
          <w:tcPr>
            <w:tcW w:w="1549" w:type="dxa"/>
            <w:vAlign w:val="center"/>
          </w:tcPr>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100 puntos</w:t>
            </w:r>
          </w:p>
        </w:tc>
        <w:tc>
          <w:tcPr>
            <w:tcW w:w="1424" w:type="dxa"/>
            <w:vAlign w:val="center"/>
          </w:tcPr>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15 puntos</w:t>
            </w:r>
          </w:p>
        </w:tc>
      </w:tr>
      <w:tr w:rsidR="00E76655" w:rsidRPr="00E76655" w:rsidTr="00401BB5">
        <w:trPr>
          <w:trHeight w:val="454"/>
          <w:jc w:val="right"/>
        </w:trPr>
        <w:tc>
          <w:tcPr>
            <w:tcW w:w="3952" w:type="dxa"/>
            <w:vAlign w:val="center"/>
          </w:tcPr>
          <w:p w:rsidR="002A0559" w:rsidRPr="00E76655" w:rsidRDefault="002A0559" w:rsidP="00401BB5">
            <w:pPr>
              <w:pStyle w:val="Prrafodelista"/>
              <w:ind w:left="387"/>
              <w:rPr>
                <w:rFonts w:ascii="Tahoma" w:hAnsi="Tahoma" w:cs="Tahoma"/>
                <w:color w:val="1F497D" w:themeColor="text2"/>
                <w:szCs w:val="22"/>
                <w:lang w:val="es-BO" w:eastAsia="es-ES"/>
              </w:rPr>
            </w:pPr>
            <w:r w:rsidRPr="00E76655">
              <w:rPr>
                <w:rFonts w:ascii="Tahoma" w:hAnsi="Tahoma" w:cs="Tahoma"/>
                <w:color w:val="1F497D" w:themeColor="text2"/>
                <w:szCs w:val="22"/>
                <w:lang w:val="es-BO" w:eastAsia="es-ES"/>
              </w:rPr>
              <w:t xml:space="preserve">Contenido de la </w:t>
            </w:r>
            <w:r w:rsidRPr="00E76655">
              <w:rPr>
                <w:rFonts w:ascii="Tahoma" w:hAnsi="Tahoma" w:cs="Tahoma"/>
                <w:color w:val="1F497D" w:themeColor="text2"/>
                <w:szCs w:val="22"/>
                <w:lang w:val="es-BO" w:eastAsia="es-ES"/>
              </w:rPr>
              <w:t>O</w:t>
            </w:r>
            <w:r w:rsidRPr="00E76655">
              <w:rPr>
                <w:rFonts w:ascii="Tahoma" w:hAnsi="Tahoma" w:cs="Tahoma"/>
                <w:color w:val="1F497D" w:themeColor="text2"/>
                <w:szCs w:val="22"/>
                <w:lang w:val="es-BO" w:eastAsia="es-ES"/>
              </w:rPr>
              <w:t>ferta Técnica</w:t>
            </w:r>
          </w:p>
        </w:tc>
        <w:tc>
          <w:tcPr>
            <w:tcW w:w="1866" w:type="dxa"/>
            <w:vAlign w:val="center"/>
          </w:tcPr>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50%</w:t>
            </w:r>
          </w:p>
        </w:tc>
        <w:tc>
          <w:tcPr>
            <w:tcW w:w="1549" w:type="dxa"/>
            <w:vAlign w:val="center"/>
          </w:tcPr>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100 puntos</w:t>
            </w:r>
          </w:p>
        </w:tc>
        <w:tc>
          <w:tcPr>
            <w:tcW w:w="1424" w:type="dxa"/>
            <w:vAlign w:val="center"/>
          </w:tcPr>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50 puntos</w:t>
            </w:r>
          </w:p>
        </w:tc>
      </w:tr>
      <w:tr w:rsidR="00E76655" w:rsidRPr="00E76655" w:rsidTr="00401BB5">
        <w:trPr>
          <w:trHeight w:val="454"/>
          <w:jc w:val="right"/>
        </w:trPr>
        <w:tc>
          <w:tcPr>
            <w:tcW w:w="3952" w:type="dxa"/>
            <w:vAlign w:val="center"/>
          </w:tcPr>
          <w:p w:rsidR="002A0559" w:rsidRPr="00E76655" w:rsidRDefault="002A0559" w:rsidP="00401BB5">
            <w:pPr>
              <w:pStyle w:val="Prrafodelista"/>
              <w:ind w:left="387"/>
              <w:rPr>
                <w:rFonts w:ascii="Tahoma" w:hAnsi="Tahoma" w:cs="Tahoma"/>
                <w:color w:val="1F497D" w:themeColor="text2"/>
                <w:szCs w:val="22"/>
                <w:lang w:val="es-BO" w:eastAsia="es-ES"/>
              </w:rPr>
            </w:pPr>
            <w:r w:rsidRPr="00E76655">
              <w:rPr>
                <w:rFonts w:ascii="Tahoma" w:hAnsi="Tahoma" w:cs="Tahoma"/>
                <w:color w:val="1F497D" w:themeColor="text2"/>
                <w:szCs w:val="22"/>
                <w:lang w:val="es-BO" w:eastAsia="es-ES"/>
              </w:rPr>
              <w:t>Beneficios Adicionales de Cobertura</w:t>
            </w:r>
          </w:p>
        </w:tc>
        <w:tc>
          <w:tcPr>
            <w:tcW w:w="1866" w:type="dxa"/>
            <w:vAlign w:val="center"/>
          </w:tcPr>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20%</w:t>
            </w:r>
          </w:p>
        </w:tc>
        <w:tc>
          <w:tcPr>
            <w:tcW w:w="1549" w:type="dxa"/>
            <w:vAlign w:val="center"/>
          </w:tcPr>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100 puntos</w:t>
            </w:r>
          </w:p>
        </w:tc>
        <w:tc>
          <w:tcPr>
            <w:tcW w:w="1424" w:type="dxa"/>
            <w:vAlign w:val="center"/>
          </w:tcPr>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20 puntos</w:t>
            </w:r>
          </w:p>
        </w:tc>
      </w:tr>
      <w:tr w:rsidR="00E76655" w:rsidRPr="00E76655" w:rsidTr="00401BB5">
        <w:trPr>
          <w:trHeight w:val="273"/>
          <w:jc w:val="right"/>
        </w:trPr>
        <w:tc>
          <w:tcPr>
            <w:tcW w:w="7367" w:type="dxa"/>
            <w:gridSpan w:val="3"/>
            <w:vAlign w:val="center"/>
          </w:tcPr>
          <w:p w:rsidR="002A0559" w:rsidRPr="00E76655" w:rsidRDefault="002A0559" w:rsidP="00401BB5">
            <w:pPr>
              <w:jc w:val="center"/>
              <w:rPr>
                <w:rFonts w:ascii="Tahoma" w:hAnsi="Tahoma" w:cs="Tahoma"/>
                <w:b/>
                <w:color w:val="1F497D" w:themeColor="text2"/>
                <w:sz w:val="20"/>
                <w:szCs w:val="22"/>
                <w:lang w:val="es-BO"/>
              </w:rPr>
            </w:pPr>
            <w:r w:rsidRPr="00E76655">
              <w:rPr>
                <w:rFonts w:ascii="Tahoma" w:hAnsi="Tahoma" w:cs="Tahoma"/>
                <w:b/>
                <w:color w:val="1F497D" w:themeColor="text2"/>
                <w:sz w:val="20"/>
                <w:szCs w:val="22"/>
                <w:lang w:val="es-BO"/>
              </w:rPr>
              <w:t>T O T A L</w:t>
            </w:r>
          </w:p>
        </w:tc>
        <w:tc>
          <w:tcPr>
            <w:tcW w:w="1424" w:type="dxa"/>
            <w:vAlign w:val="center"/>
          </w:tcPr>
          <w:p w:rsidR="002A0559" w:rsidRPr="00E76655" w:rsidRDefault="002A0559" w:rsidP="00401BB5">
            <w:pPr>
              <w:jc w:val="center"/>
              <w:rPr>
                <w:rFonts w:ascii="Tahoma" w:hAnsi="Tahoma" w:cs="Tahoma"/>
                <w:b/>
                <w:color w:val="1F497D" w:themeColor="text2"/>
                <w:sz w:val="20"/>
                <w:szCs w:val="22"/>
                <w:lang w:val="es-BO"/>
              </w:rPr>
            </w:pPr>
            <w:r w:rsidRPr="00E76655">
              <w:rPr>
                <w:rFonts w:ascii="Tahoma" w:hAnsi="Tahoma" w:cs="Tahoma"/>
                <w:b/>
                <w:color w:val="1F497D" w:themeColor="text2"/>
                <w:sz w:val="20"/>
                <w:szCs w:val="22"/>
                <w:lang w:val="es-BO"/>
              </w:rPr>
              <w:t>100 puntos</w:t>
            </w:r>
          </w:p>
        </w:tc>
      </w:tr>
    </w:tbl>
    <w:p w:rsidR="002A0559" w:rsidRPr="00E76655" w:rsidRDefault="002A0559" w:rsidP="002A0559">
      <w:pPr>
        <w:pStyle w:val="Ttulo4"/>
        <w:numPr>
          <w:ilvl w:val="0"/>
          <w:numId w:val="0"/>
        </w:numPr>
        <w:ind w:left="284"/>
        <w:jc w:val="left"/>
        <w:rPr>
          <w:rFonts w:ascii="Tahoma" w:hAnsi="Tahoma" w:cs="Tahoma"/>
          <w:bCs w:val="0"/>
          <w:iCs w:val="0"/>
          <w:color w:val="1F497D" w:themeColor="text2"/>
          <w:sz w:val="22"/>
          <w:lang w:val="es-BO" w:eastAsia="es-ES"/>
        </w:rPr>
      </w:pPr>
    </w:p>
    <w:p w:rsidR="002A0559" w:rsidRPr="00E76655" w:rsidRDefault="002A0559" w:rsidP="00405B7B">
      <w:pPr>
        <w:numPr>
          <w:ilvl w:val="0"/>
          <w:numId w:val="43"/>
        </w:numPr>
        <w:tabs>
          <w:tab w:val="clear" w:pos="720"/>
          <w:tab w:val="num" w:pos="1276"/>
        </w:tabs>
        <w:ind w:left="1701" w:hanging="567"/>
        <w:jc w:val="both"/>
        <w:rPr>
          <w:rFonts w:ascii="Tahoma" w:hAnsi="Tahoma" w:cs="Tahoma"/>
          <w:color w:val="1F497D" w:themeColor="text2"/>
          <w:sz w:val="22"/>
          <w:szCs w:val="22"/>
          <w:lang w:val="es-BO"/>
        </w:rPr>
      </w:pPr>
      <w:r w:rsidRPr="00E76655">
        <w:rPr>
          <w:rFonts w:ascii="Tahoma" w:hAnsi="Tahoma" w:cs="Tahoma"/>
          <w:b/>
          <w:color w:val="1F497D" w:themeColor="text2"/>
          <w:sz w:val="22"/>
          <w:szCs w:val="22"/>
          <w:lang w:val="es-BO"/>
        </w:rPr>
        <w:t>Calificación de Índices Financieros</w:t>
      </w:r>
      <w:r w:rsidRPr="00E76655">
        <w:rPr>
          <w:rFonts w:ascii="Tahoma" w:hAnsi="Tahoma" w:cs="Tahoma"/>
          <w:color w:val="1F497D" w:themeColor="text2"/>
          <w:sz w:val="22"/>
          <w:szCs w:val="22"/>
          <w:lang w:val="es-BO"/>
        </w:rPr>
        <w:t>. Estos índices serán ponderados con puntaje y están dirigidos a medir la capacidad financiera del oferente.</w:t>
      </w:r>
    </w:p>
    <w:p w:rsidR="002A0559" w:rsidRPr="00E76655" w:rsidRDefault="002A0559" w:rsidP="002A0559">
      <w:pPr>
        <w:ind w:left="284"/>
        <w:jc w:val="both"/>
        <w:rPr>
          <w:rFonts w:ascii="Tahoma" w:hAnsi="Tahoma" w:cs="Tahoma"/>
          <w:color w:val="1F497D" w:themeColor="text2"/>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201"/>
      </w:tblGrid>
      <w:tr w:rsidR="00E76655" w:rsidRPr="00E76655" w:rsidTr="00401BB5">
        <w:trPr>
          <w:jc w:val="center"/>
        </w:trPr>
        <w:tc>
          <w:tcPr>
            <w:tcW w:w="3472" w:type="dxa"/>
            <w:tcBorders>
              <w:bottom w:val="nil"/>
            </w:tcBorders>
            <w:shd w:val="clear" w:color="auto" w:fill="009EE3"/>
            <w:vAlign w:val="center"/>
          </w:tcPr>
          <w:p w:rsidR="002A0559" w:rsidRPr="007F48F8" w:rsidRDefault="002A0559" w:rsidP="00401BB5">
            <w:pPr>
              <w:jc w:val="center"/>
              <w:rPr>
                <w:rFonts w:ascii="Tahoma" w:hAnsi="Tahoma" w:cs="Tahoma"/>
                <w:b/>
                <w:color w:val="FFFFFF" w:themeColor="background1"/>
                <w:sz w:val="20"/>
                <w:szCs w:val="22"/>
                <w:lang w:val="es-BO"/>
              </w:rPr>
            </w:pPr>
            <w:r w:rsidRPr="007F48F8">
              <w:rPr>
                <w:rFonts w:ascii="Tahoma" w:hAnsi="Tahoma" w:cs="Tahoma"/>
                <w:b/>
                <w:color w:val="FFFFFF" w:themeColor="background1"/>
                <w:sz w:val="20"/>
                <w:szCs w:val="22"/>
                <w:lang w:val="es-BO"/>
              </w:rPr>
              <w:t>CRITERIOS DE CALIFICACIÓN</w:t>
            </w:r>
          </w:p>
        </w:tc>
        <w:tc>
          <w:tcPr>
            <w:tcW w:w="1201" w:type="dxa"/>
            <w:tcBorders>
              <w:bottom w:val="nil"/>
            </w:tcBorders>
            <w:shd w:val="clear" w:color="auto" w:fill="009EE3"/>
            <w:vAlign w:val="center"/>
          </w:tcPr>
          <w:p w:rsidR="002A0559" w:rsidRPr="007F48F8" w:rsidRDefault="002A0559" w:rsidP="00401BB5">
            <w:pPr>
              <w:jc w:val="center"/>
              <w:rPr>
                <w:rFonts w:ascii="Tahoma" w:hAnsi="Tahoma" w:cs="Tahoma"/>
                <w:b/>
                <w:color w:val="FFFFFF" w:themeColor="background1"/>
                <w:sz w:val="20"/>
                <w:szCs w:val="22"/>
                <w:lang w:val="es-BO"/>
              </w:rPr>
            </w:pPr>
            <w:r w:rsidRPr="007F48F8">
              <w:rPr>
                <w:rFonts w:ascii="Tahoma" w:hAnsi="Tahoma" w:cs="Tahoma"/>
                <w:b/>
                <w:color w:val="FFFFFF" w:themeColor="background1"/>
                <w:sz w:val="20"/>
                <w:szCs w:val="22"/>
                <w:lang w:val="es-BO"/>
              </w:rPr>
              <w:t>PUNTAJE</w:t>
            </w:r>
          </w:p>
        </w:tc>
      </w:tr>
      <w:tr w:rsidR="00E76655" w:rsidRPr="00E76655" w:rsidTr="00401BB5">
        <w:trPr>
          <w:jc w:val="center"/>
        </w:trPr>
        <w:tc>
          <w:tcPr>
            <w:tcW w:w="3472" w:type="dxa"/>
            <w:tcBorders>
              <w:bottom w:val="nil"/>
            </w:tcBorders>
            <w:vAlign w:val="center"/>
          </w:tcPr>
          <w:p w:rsidR="002A0559" w:rsidRPr="00E76655" w:rsidRDefault="002A0559" w:rsidP="00401BB5">
            <w:pPr>
              <w:jc w:val="both"/>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 xml:space="preserve">Capital Autorizado </w:t>
            </w:r>
          </w:p>
        </w:tc>
        <w:tc>
          <w:tcPr>
            <w:tcW w:w="1201" w:type="dxa"/>
            <w:tcBorders>
              <w:bottom w:val="nil"/>
            </w:tcBorders>
            <w:vAlign w:val="center"/>
          </w:tcPr>
          <w:p w:rsidR="002A0559" w:rsidRPr="00E76655" w:rsidRDefault="002A0559" w:rsidP="00401BB5">
            <w:pPr>
              <w:ind w:right="74"/>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20</w:t>
            </w:r>
          </w:p>
        </w:tc>
      </w:tr>
      <w:tr w:rsidR="00E76655" w:rsidRPr="00E76655" w:rsidTr="00401BB5">
        <w:trPr>
          <w:jc w:val="center"/>
        </w:trPr>
        <w:tc>
          <w:tcPr>
            <w:tcW w:w="3472" w:type="dxa"/>
            <w:tcBorders>
              <w:top w:val="nil"/>
              <w:bottom w:val="nil"/>
            </w:tcBorders>
            <w:vAlign w:val="center"/>
          </w:tcPr>
          <w:p w:rsidR="002A0559" w:rsidRPr="00E76655" w:rsidRDefault="002A0559" w:rsidP="00401BB5">
            <w:pPr>
              <w:jc w:val="both"/>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Capital Suscrito y Pagado</w:t>
            </w:r>
          </w:p>
        </w:tc>
        <w:tc>
          <w:tcPr>
            <w:tcW w:w="1201" w:type="dxa"/>
            <w:tcBorders>
              <w:top w:val="nil"/>
              <w:bottom w:val="nil"/>
            </w:tcBorders>
            <w:vAlign w:val="center"/>
          </w:tcPr>
          <w:p w:rsidR="002A0559" w:rsidRPr="00E76655" w:rsidRDefault="002A0559" w:rsidP="00401BB5">
            <w:pPr>
              <w:ind w:right="74"/>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20</w:t>
            </w:r>
          </w:p>
        </w:tc>
      </w:tr>
      <w:tr w:rsidR="00E76655" w:rsidRPr="00E76655" w:rsidTr="00401BB5">
        <w:trPr>
          <w:jc w:val="center"/>
        </w:trPr>
        <w:tc>
          <w:tcPr>
            <w:tcW w:w="3472" w:type="dxa"/>
            <w:tcBorders>
              <w:top w:val="nil"/>
              <w:bottom w:val="nil"/>
            </w:tcBorders>
            <w:vAlign w:val="center"/>
          </w:tcPr>
          <w:p w:rsidR="002A0559" w:rsidRPr="00E76655" w:rsidRDefault="002A0559" w:rsidP="00401BB5">
            <w:pPr>
              <w:jc w:val="both"/>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Margen de Solvencia</w:t>
            </w:r>
          </w:p>
        </w:tc>
        <w:tc>
          <w:tcPr>
            <w:tcW w:w="1201" w:type="dxa"/>
            <w:tcBorders>
              <w:top w:val="nil"/>
              <w:bottom w:val="nil"/>
            </w:tcBorders>
            <w:vAlign w:val="center"/>
          </w:tcPr>
          <w:p w:rsidR="002A0559" w:rsidRPr="00E76655" w:rsidRDefault="002A0559" w:rsidP="00401BB5">
            <w:pPr>
              <w:ind w:right="74"/>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20</w:t>
            </w:r>
          </w:p>
        </w:tc>
      </w:tr>
      <w:tr w:rsidR="00E76655" w:rsidRPr="00E76655" w:rsidTr="00401BB5">
        <w:trPr>
          <w:jc w:val="center"/>
        </w:trPr>
        <w:tc>
          <w:tcPr>
            <w:tcW w:w="3472" w:type="dxa"/>
            <w:tcBorders>
              <w:top w:val="nil"/>
              <w:bottom w:val="nil"/>
            </w:tcBorders>
            <w:vAlign w:val="center"/>
          </w:tcPr>
          <w:p w:rsidR="002A0559" w:rsidRPr="00E76655" w:rsidRDefault="002A0559" w:rsidP="00401BB5">
            <w:pPr>
              <w:jc w:val="both"/>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Inversiones</w:t>
            </w:r>
          </w:p>
        </w:tc>
        <w:tc>
          <w:tcPr>
            <w:tcW w:w="1201" w:type="dxa"/>
            <w:tcBorders>
              <w:top w:val="nil"/>
              <w:bottom w:val="nil"/>
            </w:tcBorders>
            <w:vAlign w:val="center"/>
          </w:tcPr>
          <w:p w:rsidR="002A0559" w:rsidRPr="00E76655" w:rsidRDefault="002A0559" w:rsidP="00401BB5">
            <w:pPr>
              <w:ind w:right="74"/>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20</w:t>
            </w:r>
          </w:p>
        </w:tc>
      </w:tr>
      <w:tr w:rsidR="00E76655" w:rsidRPr="00E76655" w:rsidTr="00401BB5">
        <w:trPr>
          <w:jc w:val="center"/>
        </w:trPr>
        <w:tc>
          <w:tcPr>
            <w:tcW w:w="3472" w:type="dxa"/>
            <w:tcBorders>
              <w:top w:val="nil"/>
            </w:tcBorders>
            <w:vAlign w:val="center"/>
          </w:tcPr>
          <w:p w:rsidR="002A0559" w:rsidRPr="00E76655" w:rsidRDefault="002A0559" w:rsidP="00401BB5">
            <w:pPr>
              <w:jc w:val="both"/>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Calificación de Riesgo</w:t>
            </w:r>
          </w:p>
        </w:tc>
        <w:tc>
          <w:tcPr>
            <w:tcW w:w="1201" w:type="dxa"/>
            <w:tcBorders>
              <w:top w:val="nil"/>
            </w:tcBorders>
            <w:vAlign w:val="center"/>
          </w:tcPr>
          <w:p w:rsidR="002A0559" w:rsidRPr="00E76655" w:rsidRDefault="002A0559" w:rsidP="00401BB5">
            <w:pPr>
              <w:ind w:right="74"/>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20</w:t>
            </w:r>
          </w:p>
        </w:tc>
      </w:tr>
      <w:tr w:rsidR="00E76655" w:rsidRPr="00E76655" w:rsidTr="00401BB5">
        <w:trPr>
          <w:trHeight w:val="372"/>
          <w:jc w:val="center"/>
        </w:trPr>
        <w:tc>
          <w:tcPr>
            <w:tcW w:w="3472" w:type="dxa"/>
            <w:tcBorders>
              <w:top w:val="nil"/>
            </w:tcBorders>
            <w:vAlign w:val="center"/>
          </w:tcPr>
          <w:p w:rsidR="002A0559" w:rsidRPr="00E76655" w:rsidRDefault="002A0559" w:rsidP="00401BB5">
            <w:pPr>
              <w:jc w:val="both"/>
              <w:rPr>
                <w:rFonts w:ascii="Tahoma" w:hAnsi="Tahoma" w:cs="Tahoma"/>
                <w:b/>
                <w:color w:val="1F497D" w:themeColor="text2"/>
                <w:sz w:val="20"/>
                <w:szCs w:val="22"/>
                <w:lang w:val="es-BO"/>
              </w:rPr>
            </w:pPr>
            <w:r w:rsidRPr="00E76655">
              <w:rPr>
                <w:rFonts w:ascii="Tahoma" w:hAnsi="Tahoma" w:cs="Tahoma"/>
                <w:b/>
                <w:color w:val="1F497D" w:themeColor="text2"/>
                <w:sz w:val="20"/>
                <w:szCs w:val="22"/>
                <w:lang w:val="es-BO"/>
              </w:rPr>
              <w:t>SUB TOTAL</w:t>
            </w:r>
          </w:p>
        </w:tc>
        <w:tc>
          <w:tcPr>
            <w:tcW w:w="1201" w:type="dxa"/>
            <w:tcBorders>
              <w:top w:val="nil"/>
            </w:tcBorders>
            <w:vAlign w:val="center"/>
          </w:tcPr>
          <w:p w:rsidR="002A0559" w:rsidRPr="00E76655" w:rsidRDefault="002A0559" w:rsidP="00401BB5">
            <w:pPr>
              <w:ind w:right="74"/>
              <w:jc w:val="center"/>
              <w:rPr>
                <w:rFonts w:ascii="Tahoma" w:hAnsi="Tahoma" w:cs="Tahoma"/>
                <w:b/>
                <w:color w:val="1F497D" w:themeColor="text2"/>
                <w:sz w:val="20"/>
                <w:szCs w:val="22"/>
                <w:lang w:val="es-BO"/>
              </w:rPr>
            </w:pPr>
            <w:r w:rsidRPr="00E76655">
              <w:rPr>
                <w:rFonts w:ascii="Tahoma" w:hAnsi="Tahoma" w:cs="Tahoma"/>
                <w:b/>
                <w:color w:val="1F497D" w:themeColor="text2"/>
                <w:sz w:val="20"/>
                <w:szCs w:val="22"/>
                <w:lang w:val="es-BO"/>
              </w:rPr>
              <w:t>100</w:t>
            </w:r>
          </w:p>
        </w:tc>
      </w:tr>
    </w:tbl>
    <w:p w:rsidR="002A0559" w:rsidRPr="00E76655" w:rsidRDefault="002A0559" w:rsidP="002A0559">
      <w:pPr>
        <w:ind w:left="284"/>
        <w:jc w:val="both"/>
        <w:rPr>
          <w:rFonts w:ascii="Tahoma" w:hAnsi="Tahoma" w:cs="Tahoma"/>
          <w:color w:val="1F497D" w:themeColor="text2"/>
          <w:sz w:val="22"/>
          <w:szCs w:val="22"/>
          <w:lang w:val="es-BO"/>
        </w:rPr>
      </w:pPr>
    </w:p>
    <w:p w:rsidR="002A0559" w:rsidRPr="00E76655" w:rsidRDefault="002A0559" w:rsidP="002A0559">
      <w:pPr>
        <w:ind w:left="1701"/>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Para la evaluación de estos indicadores la documentación requerida es: el Certificado Único extendido por la APS.</w:t>
      </w:r>
    </w:p>
    <w:p w:rsidR="002A0559" w:rsidRPr="00E76655" w:rsidRDefault="002A0559" w:rsidP="002A0559">
      <w:pPr>
        <w:ind w:left="284"/>
        <w:jc w:val="both"/>
        <w:rPr>
          <w:rFonts w:ascii="Tahoma" w:hAnsi="Tahoma" w:cs="Tahoma"/>
          <w:color w:val="1F497D" w:themeColor="text2"/>
          <w:sz w:val="22"/>
          <w:szCs w:val="22"/>
          <w:lang w:val="es-BO"/>
        </w:rPr>
      </w:pPr>
    </w:p>
    <w:p w:rsidR="002A0559" w:rsidRPr="00E76655" w:rsidRDefault="002A0559" w:rsidP="002A0559">
      <w:pPr>
        <w:ind w:left="284"/>
        <w:jc w:val="both"/>
        <w:rPr>
          <w:rFonts w:ascii="Tahoma" w:hAnsi="Tahoma" w:cs="Tahoma"/>
          <w:color w:val="1F497D" w:themeColor="text2"/>
          <w:sz w:val="22"/>
          <w:szCs w:val="22"/>
          <w:lang w:val="es-BO"/>
        </w:rPr>
      </w:pPr>
    </w:p>
    <w:p w:rsidR="002A0559" w:rsidRPr="00E76655" w:rsidRDefault="002A0559" w:rsidP="002A0559">
      <w:pPr>
        <w:ind w:left="284"/>
        <w:jc w:val="both"/>
        <w:rPr>
          <w:rFonts w:ascii="Tahoma" w:hAnsi="Tahoma" w:cs="Tahoma"/>
          <w:color w:val="1F497D" w:themeColor="text2"/>
          <w:sz w:val="22"/>
          <w:szCs w:val="22"/>
          <w:lang w:val="es-BO"/>
        </w:rPr>
      </w:pPr>
    </w:p>
    <w:p w:rsidR="002A0559" w:rsidRPr="00E76655" w:rsidRDefault="002A0559" w:rsidP="002A0559">
      <w:pPr>
        <w:ind w:left="1701"/>
        <w:jc w:val="both"/>
        <w:rPr>
          <w:rFonts w:ascii="Tahoma" w:hAnsi="Tahoma" w:cs="Tahoma"/>
          <w:color w:val="1F497D" w:themeColor="text2"/>
          <w:sz w:val="22"/>
          <w:szCs w:val="22"/>
          <w:u w:val="single"/>
          <w:lang w:val="es-BO"/>
        </w:rPr>
      </w:pPr>
      <w:r w:rsidRPr="00E76655">
        <w:rPr>
          <w:rFonts w:ascii="Tahoma" w:hAnsi="Tahoma" w:cs="Tahoma"/>
          <w:color w:val="1F497D" w:themeColor="text2"/>
          <w:sz w:val="22"/>
          <w:szCs w:val="22"/>
          <w:u w:val="single"/>
          <w:lang w:val="es-BO"/>
        </w:rPr>
        <w:lastRenderedPageBreak/>
        <w:t>Criterio de Calificación:</w:t>
      </w:r>
      <w:r w:rsidRPr="00E76655">
        <w:rPr>
          <w:rFonts w:ascii="Tahoma" w:hAnsi="Tahoma" w:cs="Tahoma"/>
          <w:color w:val="1F497D" w:themeColor="text2"/>
          <w:sz w:val="22"/>
          <w:szCs w:val="22"/>
          <w:lang w:val="es-BO"/>
        </w:rPr>
        <w:t xml:space="preserve"> El oferente con mayor Indicador, recibe 20 puntos, para los demás se aplicará el puntaje proporcional decreciente.</w:t>
      </w:r>
    </w:p>
    <w:p w:rsidR="002A0559" w:rsidRPr="00E76655" w:rsidRDefault="002A0559" w:rsidP="002A0559">
      <w:pPr>
        <w:ind w:left="1701" w:hanging="294"/>
        <w:jc w:val="both"/>
        <w:rPr>
          <w:rFonts w:ascii="Tahoma" w:hAnsi="Tahoma" w:cs="Tahoma"/>
          <w:color w:val="1F497D" w:themeColor="text2"/>
          <w:sz w:val="22"/>
          <w:szCs w:val="22"/>
          <w:lang w:val="es-BO"/>
        </w:rPr>
      </w:pPr>
    </w:p>
    <w:p w:rsidR="002A0559" w:rsidRPr="00E76655" w:rsidRDefault="002A0559" w:rsidP="002A0559">
      <w:pPr>
        <w:ind w:left="1701"/>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En el caso de la calificación de riesgo se realizará de acuerdo a la siguiente tabla: (los datos corresponderán al 30 de junio de 202</w:t>
      </w:r>
      <w:r w:rsidRPr="00E76655">
        <w:rPr>
          <w:rFonts w:ascii="Tahoma" w:hAnsi="Tahoma" w:cs="Tahoma"/>
          <w:color w:val="1F497D" w:themeColor="text2"/>
          <w:sz w:val="22"/>
          <w:szCs w:val="22"/>
          <w:lang w:val="es-BO"/>
        </w:rPr>
        <w:t>4</w:t>
      </w:r>
      <w:r w:rsidRPr="00E76655">
        <w:rPr>
          <w:rFonts w:ascii="Tahoma" w:hAnsi="Tahoma" w:cs="Tahoma"/>
          <w:color w:val="1F497D" w:themeColor="text2"/>
          <w:sz w:val="22"/>
          <w:szCs w:val="22"/>
          <w:lang w:val="es-BO"/>
        </w:rPr>
        <w:t xml:space="preserve"> o a la información más actualizada). </w:t>
      </w:r>
    </w:p>
    <w:p w:rsidR="002A0559" w:rsidRPr="00E76655" w:rsidRDefault="002A0559" w:rsidP="002A0559">
      <w:pPr>
        <w:tabs>
          <w:tab w:val="left" w:pos="1560"/>
        </w:tabs>
        <w:ind w:left="993"/>
        <w:jc w:val="both"/>
        <w:rPr>
          <w:rFonts w:ascii="Tahoma" w:hAnsi="Tahoma" w:cs="Tahoma"/>
          <w:color w:val="1F497D" w:themeColor="text2"/>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696"/>
      </w:tblGrid>
      <w:tr w:rsidR="00E76655" w:rsidRPr="00E76655" w:rsidTr="00401BB5">
        <w:trPr>
          <w:jc w:val="center"/>
        </w:trPr>
        <w:tc>
          <w:tcPr>
            <w:tcW w:w="2268" w:type="dxa"/>
            <w:shd w:val="clear" w:color="auto" w:fill="009EE3"/>
            <w:vAlign w:val="center"/>
          </w:tcPr>
          <w:p w:rsidR="002A0559" w:rsidRPr="007F48F8" w:rsidRDefault="002A0559" w:rsidP="00401BB5">
            <w:pPr>
              <w:ind w:left="1"/>
              <w:jc w:val="center"/>
              <w:rPr>
                <w:rFonts w:ascii="Tahoma" w:hAnsi="Tahoma" w:cs="Tahoma"/>
                <w:b/>
                <w:color w:val="FFFFFF" w:themeColor="background1"/>
                <w:sz w:val="20"/>
                <w:szCs w:val="22"/>
                <w:lang w:val="es-BO"/>
              </w:rPr>
            </w:pPr>
            <w:r w:rsidRPr="007F48F8">
              <w:rPr>
                <w:rFonts w:ascii="Tahoma" w:hAnsi="Tahoma" w:cs="Tahoma"/>
                <w:b/>
                <w:color w:val="FFFFFF" w:themeColor="background1"/>
                <w:sz w:val="20"/>
                <w:szCs w:val="22"/>
                <w:lang w:val="es-BO"/>
              </w:rPr>
              <w:br w:type="page"/>
              <w:t>CALIFICACIÓN DE RIESGO DEL PROPONENTE</w:t>
            </w:r>
          </w:p>
          <w:p w:rsidR="002A0559" w:rsidRPr="007F48F8" w:rsidRDefault="002A0559" w:rsidP="00401BB5">
            <w:pPr>
              <w:ind w:left="1"/>
              <w:jc w:val="center"/>
              <w:rPr>
                <w:rFonts w:ascii="Tahoma" w:hAnsi="Tahoma" w:cs="Tahoma"/>
                <w:b/>
                <w:color w:val="FFFFFF" w:themeColor="background1"/>
                <w:sz w:val="20"/>
                <w:szCs w:val="22"/>
                <w:lang w:val="es-BO"/>
              </w:rPr>
            </w:pPr>
            <w:r w:rsidRPr="007F48F8">
              <w:rPr>
                <w:rFonts w:ascii="Tahoma" w:hAnsi="Tahoma" w:cs="Tahoma"/>
                <w:b/>
                <w:color w:val="FFFFFF" w:themeColor="background1"/>
                <w:sz w:val="20"/>
                <w:szCs w:val="22"/>
                <w:lang w:val="es-BO"/>
              </w:rPr>
              <w:t>(Escala Nacional)</w:t>
            </w:r>
          </w:p>
        </w:tc>
        <w:tc>
          <w:tcPr>
            <w:tcW w:w="1696" w:type="dxa"/>
            <w:shd w:val="clear" w:color="auto" w:fill="009EE3"/>
            <w:vAlign w:val="center"/>
          </w:tcPr>
          <w:p w:rsidR="002A0559" w:rsidRPr="007F48F8" w:rsidRDefault="002A0559" w:rsidP="00401BB5">
            <w:pPr>
              <w:ind w:left="1"/>
              <w:jc w:val="center"/>
              <w:rPr>
                <w:rFonts w:ascii="Tahoma" w:hAnsi="Tahoma" w:cs="Tahoma"/>
                <w:b/>
                <w:color w:val="FFFFFF" w:themeColor="background1"/>
                <w:sz w:val="20"/>
                <w:szCs w:val="22"/>
                <w:lang w:val="es-BO"/>
              </w:rPr>
            </w:pPr>
            <w:r w:rsidRPr="007F48F8">
              <w:rPr>
                <w:rFonts w:ascii="Tahoma" w:hAnsi="Tahoma" w:cs="Tahoma"/>
                <w:b/>
                <w:color w:val="FFFFFF" w:themeColor="background1"/>
                <w:sz w:val="20"/>
                <w:szCs w:val="22"/>
                <w:lang w:val="es-BO"/>
              </w:rPr>
              <w:t>PUNTAJE</w:t>
            </w:r>
          </w:p>
        </w:tc>
      </w:tr>
      <w:tr w:rsidR="00E76655" w:rsidRPr="00E76655" w:rsidTr="00401BB5">
        <w:trPr>
          <w:jc w:val="center"/>
        </w:trPr>
        <w:tc>
          <w:tcPr>
            <w:tcW w:w="2268" w:type="dxa"/>
          </w:tcPr>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AAA</w:t>
            </w:r>
          </w:p>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AA+</w:t>
            </w:r>
          </w:p>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AA</w:t>
            </w:r>
          </w:p>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AA-</w:t>
            </w:r>
          </w:p>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A+</w:t>
            </w:r>
          </w:p>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A</w:t>
            </w:r>
          </w:p>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A-</w:t>
            </w:r>
          </w:p>
        </w:tc>
        <w:tc>
          <w:tcPr>
            <w:tcW w:w="1696" w:type="dxa"/>
          </w:tcPr>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20</w:t>
            </w:r>
          </w:p>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17</w:t>
            </w:r>
          </w:p>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14</w:t>
            </w:r>
          </w:p>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11</w:t>
            </w:r>
          </w:p>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 xml:space="preserve">  8</w:t>
            </w:r>
          </w:p>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 xml:space="preserve">  5</w:t>
            </w:r>
          </w:p>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 xml:space="preserve">  2</w:t>
            </w:r>
          </w:p>
        </w:tc>
      </w:tr>
    </w:tbl>
    <w:p w:rsidR="002A0559" w:rsidRPr="00E76655" w:rsidRDefault="002A0559" w:rsidP="002A0559">
      <w:pPr>
        <w:ind w:left="284"/>
        <w:jc w:val="both"/>
        <w:rPr>
          <w:rFonts w:ascii="Tahoma" w:hAnsi="Tahoma" w:cs="Tahoma"/>
          <w:color w:val="1F497D" w:themeColor="text2"/>
          <w:sz w:val="22"/>
          <w:szCs w:val="22"/>
          <w:lang w:val="es-BO"/>
        </w:rPr>
      </w:pPr>
    </w:p>
    <w:p w:rsidR="002A0559" w:rsidRPr="00E76655" w:rsidRDefault="002A0559" w:rsidP="00405B7B">
      <w:pPr>
        <w:pStyle w:val="Prrafodelista"/>
        <w:numPr>
          <w:ilvl w:val="0"/>
          <w:numId w:val="43"/>
        </w:numPr>
        <w:tabs>
          <w:tab w:val="clear" w:pos="720"/>
          <w:tab w:val="num" w:pos="1701"/>
        </w:tabs>
        <w:ind w:left="1701" w:hanging="567"/>
        <w:jc w:val="both"/>
        <w:rPr>
          <w:rFonts w:ascii="Tahoma" w:hAnsi="Tahoma" w:cs="Tahoma"/>
          <w:color w:val="1F497D" w:themeColor="text2"/>
          <w:sz w:val="22"/>
          <w:szCs w:val="22"/>
          <w:lang w:val="es-BO"/>
        </w:rPr>
      </w:pPr>
      <w:r w:rsidRPr="00E76655">
        <w:rPr>
          <w:rFonts w:ascii="Tahoma" w:hAnsi="Tahoma" w:cs="Tahoma"/>
          <w:b/>
          <w:color w:val="1F497D" w:themeColor="text2"/>
          <w:sz w:val="22"/>
          <w:szCs w:val="22"/>
          <w:lang w:val="es-BO"/>
        </w:rPr>
        <w:t>Calificación de Experiencia</w:t>
      </w:r>
      <w:r w:rsidRPr="00E76655">
        <w:rPr>
          <w:rFonts w:ascii="Tahoma" w:hAnsi="Tahoma" w:cs="Tahoma"/>
          <w:color w:val="1F497D" w:themeColor="text2"/>
          <w:sz w:val="22"/>
          <w:szCs w:val="22"/>
          <w:lang w:val="es-BO"/>
        </w:rPr>
        <w:t>. La calificación de la experiencia del oferente, se realizará de acuerdo a:</w:t>
      </w:r>
    </w:p>
    <w:p w:rsidR="002A0559" w:rsidRPr="00E76655" w:rsidRDefault="002A0559" w:rsidP="002A0559">
      <w:pPr>
        <w:ind w:left="284"/>
        <w:jc w:val="both"/>
        <w:rPr>
          <w:rFonts w:ascii="Tahoma" w:hAnsi="Tahoma" w:cs="Tahoma"/>
          <w:color w:val="1F497D" w:themeColor="text2"/>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485"/>
      </w:tblGrid>
      <w:tr w:rsidR="00E76655" w:rsidRPr="00E76655" w:rsidTr="00401BB5">
        <w:trPr>
          <w:trHeight w:val="397"/>
          <w:jc w:val="center"/>
        </w:trPr>
        <w:tc>
          <w:tcPr>
            <w:tcW w:w="3472" w:type="dxa"/>
            <w:tcBorders>
              <w:bottom w:val="single" w:sz="4" w:space="0" w:color="auto"/>
            </w:tcBorders>
            <w:shd w:val="clear" w:color="auto" w:fill="009EE3"/>
            <w:vAlign w:val="center"/>
          </w:tcPr>
          <w:p w:rsidR="002A0559" w:rsidRPr="007F48F8" w:rsidRDefault="002A0559" w:rsidP="00401BB5">
            <w:pPr>
              <w:jc w:val="center"/>
              <w:rPr>
                <w:rFonts w:ascii="Tahoma" w:hAnsi="Tahoma" w:cs="Tahoma"/>
                <w:b/>
                <w:color w:val="FFFFFF" w:themeColor="background1"/>
                <w:sz w:val="20"/>
                <w:szCs w:val="22"/>
                <w:lang w:val="es-BO"/>
              </w:rPr>
            </w:pPr>
            <w:r w:rsidRPr="007F48F8">
              <w:rPr>
                <w:rFonts w:ascii="Tahoma" w:hAnsi="Tahoma" w:cs="Tahoma"/>
                <w:b/>
                <w:color w:val="FFFFFF" w:themeColor="background1"/>
                <w:sz w:val="20"/>
                <w:szCs w:val="22"/>
                <w:lang w:val="es-BO"/>
              </w:rPr>
              <w:t>CRITERIOS DE CALIFICACIÓN</w:t>
            </w:r>
          </w:p>
        </w:tc>
        <w:tc>
          <w:tcPr>
            <w:tcW w:w="1485" w:type="dxa"/>
            <w:tcBorders>
              <w:bottom w:val="single" w:sz="4" w:space="0" w:color="auto"/>
            </w:tcBorders>
            <w:shd w:val="clear" w:color="auto" w:fill="009EE3"/>
            <w:vAlign w:val="center"/>
          </w:tcPr>
          <w:p w:rsidR="002A0559" w:rsidRPr="007F48F8" w:rsidRDefault="002A0559" w:rsidP="00401BB5">
            <w:pPr>
              <w:jc w:val="center"/>
              <w:rPr>
                <w:rFonts w:ascii="Tahoma" w:hAnsi="Tahoma" w:cs="Tahoma"/>
                <w:b/>
                <w:color w:val="FFFFFF" w:themeColor="background1"/>
                <w:sz w:val="20"/>
                <w:szCs w:val="22"/>
                <w:lang w:val="es-BO"/>
              </w:rPr>
            </w:pPr>
            <w:r w:rsidRPr="007F48F8">
              <w:rPr>
                <w:rFonts w:ascii="Tahoma" w:hAnsi="Tahoma" w:cs="Tahoma"/>
                <w:b/>
                <w:color w:val="FFFFFF" w:themeColor="background1"/>
                <w:sz w:val="20"/>
                <w:szCs w:val="22"/>
                <w:lang w:val="es-BO"/>
              </w:rPr>
              <w:t>PUNTAJE</w:t>
            </w:r>
          </w:p>
        </w:tc>
      </w:tr>
      <w:tr w:rsidR="00E76655" w:rsidRPr="00E76655" w:rsidTr="00401BB5">
        <w:trPr>
          <w:jc w:val="center"/>
        </w:trPr>
        <w:tc>
          <w:tcPr>
            <w:tcW w:w="3472" w:type="dxa"/>
            <w:tcBorders>
              <w:bottom w:val="single" w:sz="4" w:space="0" w:color="auto"/>
            </w:tcBorders>
          </w:tcPr>
          <w:p w:rsidR="002A0559" w:rsidRPr="00E76655" w:rsidRDefault="002A0559" w:rsidP="00401BB5">
            <w:pPr>
              <w:jc w:val="both"/>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 xml:space="preserve">Experiencia General </w:t>
            </w:r>
          </w:p>
        </w:tc>
        <w:tc>
          <w:tcPr>
            <w:tcW w:w="1485" w:type="dxa"/>
            <w:tcBorders>
              <w:bottom w:val="single" w:sz="4" w:space="0" w:color="auto"/>
            </w:tcBorders>
          </w:tcPr>
          <w:p w:rsidR="002A0559" w:rsidRPr="00E76655" w:rsidRDefault="002A0559" w:rsidP="00401BB5">
            <w:pPr>
              <w:ind w:right="67"/>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15</w:t>
            </w:r>
          </w:p>
        </w:tc>
      </w:tr>
    </w:tbl>
    <w:p w:rsidR="002A0559" w:rsidRPr="00E76655" w:rsidRDefault="002A0559" w:rsidP="002A0559">
      <w:pPr>
        <w:ind w:left="284"/>
        <w:jc w:val="both"/>
        <w:rPr>
          <w:rFonts w:ascii="Tahoma" w:hAnsi="Tahoma" w:cs="Tahoma"/>
          <w:color w:val="1F497D" w:themeColor="text2"/>
          <w:sz w:val="22"/>
          <w:szCs w:val="22"/>
          <w:lang w:val="es-BO"/>
        </w:rPr>
      </w:pPr>
    </w:p>
    <w:p w:rsidR="002A0559" w:rsidRPr="00E76655" w:rsidRDefault="002A0559" w:rsidP="002A0559">
      <w:pPr>
        <w:ind w:left="1701"/>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 xml:space="preserve">El Certificado Único emitido por la APS, certifica el registro del Oferente y la fecha de autorización de su funcionamiento. </w:t>
      </w:r>
    </w:p>
    <w:p w:rsidR="002A0559" w:rsidRPr="00E76655" w:rsidRDefault="002A0559" w:rsidP="002A0559">
      <w:pPr>
        <w:ind w:left="1701"/>
        <w:jc w:val="both"/>
        <w:rPr>
          <w:rFonts w:ascii="Tahoma" w:hAnsi="Tahoma" w:cs="Tahoma"/>
          <w:color w:val="1F497D" w:themeColor="text2"/>
          <w:sz w:val="22"/>
          <w:szCs w:val="22"/>
          <w:lang w:val="es-BO"/>
        </w:rPr>
      </w:pPr>
    </w:p>
    <w:p w:rsidR="002A0559" w:rsidRPr="00E76655" w:rsidRDefault="002A0559" w:rsidP="002A0559">
      <w:pPr>
        <w:ind w:left="1701"/>
        <w:jc w:val="both"/>
        <w:rPr>
          <w:rFonts w:ascii="Tahoma" w:hAnsi="Tahoma" w:cs="Tahoma"/>
          <w:color w:val="1F497D" w:themeColor="text2"/>
          <w:sz w:val="22"/>
          <w:szCs w:val="22"/>
          <w:lang w:val="es-BO"/>
        </w:rPr>
      </w:pPr>
      <w:r w:rsidRPr="00E76655">
        <w:rPr>
          <w:rFonts w:ascii="Tahoma" w:hAnsi="Tahoma" w:cs="Tahoma"/>
          <w:color w:val="1F497D" w:themeColor="text2"/>
          <w:sz w:val="22"/>
          <w:szCs w:val="22"/>
          <w:u w:val="single"/>
          <w:lang w:val="es-BO"/>
        </w:rPr>
        <w:t>Criterio de calificación:</w:t>
      </w:r>
      <w:r w:rsidRPr="00E76655">
        <w:rPr>
          <w:rFonts w:ascii="Tahoma" w:hAnsi="Tahoma" w:cs="Tahoma"/>
          <w:color w:val="1F497D" w:themeColor="text2"/>
          <w:sz w:val="22"/>
          <w:szCs w:val="22"/>
          <w:lang w:val="es-BO"/>
        </w:rPr>
        <w:t xml:space="preserve"> El oferente con mayor antigüedad en el mercado en base a la fecha de autorización de funcionamiento, recibe 15 puntos. Para los demás se aplicará el puntaje proporcional decreciente.</w:t>
      </w:r>
    </w:p>
    <w:p w:rsidR="002A0559" w:rsidRPr="00E76655" w:rsidRDefault="002A0559" w:rsidP="002A0559">
      <w:pPr>
        <w:tabs>
          <w:tab w:val="left" w:pos="426"/>
        </w:tabs>
        <w:ind w:left="284" w:hanging="567"/>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 xml:space="preserve">   </w:t>
      </w:r>
    </w:p>
    <w:p w:rsidR="002A0559" w:rsidRPr="00E76655" w:rsidRDefault="002A0559" w:rsidP="002A0559">
      <w:pPr>
        <w:tabs>
          <w:tab w:val="left" w:pos="1701"/>
        </w:tabs>
        <w:ind w:left="1701" w:hanging="567"/>
        <w:jc w:val="both"/>
        <w:rPr>
          <w:rFonts w:ascii="Tahoma" w:hAnsi="Tahoma" w:cs="Tahoma"/>
          <w:color w:val="1F497D" w:themeColor="text2"/>
          <w:sz w:val="22"/>
          <w:szCs w:val="22"/>
          <w:lang w:val="es-BO"/>
        </w:rPr>
      </w:pPr>
      <w:r w:rsidRPr="00E76655">
        <w:rPr>
          <w:rFonts w:ascii="Tahoma" w:hAnsi="Tahoma" w:cs="Tahoma"/>
          <w:b/>
          <w:color w:val="1F497D" w:themeColor="text2"/>
          <w:sz w:val="22"/>
          <w:szCs w:val="22"/>
          <w:lang w:val="es-BO"/>
        </w:rPr>
        <w:t>c)</w:t>
      </w:r>
      <w:r w:rsidRPr="00E76655">
        <w:rPr>
          <w:rFonts w:ascii="Tahoma" w:hAnsi="Tahoma" w:cs="Tahoma"/>
          <w:color w:val="1F497D" w:themeColor="text2"/>
          <w:sz w:val="22"/>
          <w:szCs w:val="22"/>
          <w:lang w:val="es-BO"/>
        </w:rPr>
        <w:t xml:space="preserve">    </w:t>
      </w:r>
      <w:r w:rsidRPr="00E76655">
        <w:rPr>
          <w:rFonts w:ascii="Tahoma" w:hAnsi="Tahoma" w:cs="Tahoma"/>
          <w:b/>
          <w:color w:val="1F497D" w:themeColor="text2"/>
          <w:sz w:val="22"/>
          <w:szCs w:val="22"/>
          <w:lang w:val="es-BO"/>
        </w:rPr>
        <w:t>Contenido de la oferta Técnica</w:t>
      </w:r>
      <w:r w:rsidRPr="00E76655">
        <w:rPr>
          <w:rFonts w:ascii="Tahoma" w:hAnsi="Tahoma" w:cs="Tahoma"/>
          <w:color w:val="1F497D" w:themeColor="text2"/>
          <w:sz w:val="22"/>
          <w:szCs w:val="22"/>
          <w:lang w:val="es-BO"/>
        </w:rPr>
        <w:t>: El contenido de la Oferta Técnica se evaluará en función a si el oferente se apega estrictamente a los lineamientos especificados en el presente documento.</w:t>
      </w:r>
    </w:p>
    <w:p w:rsidR="002A0559" w:rsidRPr="00E76655" w:rsidRDefault="002A0559" w:rsidP="002A0559">
      <w:pPr>
        <w:ind w:left="284"/>
        <w:jc w:val="both"/>
        <w:rPr>
          <w:rFonts w:ascii="Tahoma" w:hAnsi="Tahoma" w:cs="Tahoma"/>
          <w:color w:val="1F497D" w:themeColor="text2"/>
          <w:sz w:val="22"/>
          <w:szCs w:val="22"/>
          <w:lang w:val="es-BO"/>
        </w:rPr>
      </w:pPr>
    </w:p>
    <w:p w:rsidR="002A0559" w:rsidRPr="00E76655" w:rsidRDefault="002A0559" w:rsidP="002A0559">
      <w:pPr>
        <w:ind w:left="1701"/>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El contenido de la oferta técnica se evaluará con base a las pólizas requeridas de acuerdo de este documento.</w:t>
      </w:r>
    </w:p>
    <w:p w:rsidR="002A0559" w:rsidRPr="00E76655" w:rsidRDefault="002A0559" w:rsidP="002A0559">
      <w:pPr>
        <w:ind w:left="1701"/>
        <w:jc w:val="both"/>
        <w:rPr>
          <w:rFonts w:ascii="Tahoma" w:hAnsi="Tahoma" w:cs="Tahoma"/>
          <w:color w:val="1F497D" w:themeColor="text2"/>
          <w:sz w:val="22"/>
          <w:szCs w:val="22"/>
          <w:lang w:val="es-BO"/>
        </w:rPr>
      </w:pPr>
    </w:p>
    <w:p w:rsidR="002A0559" w:rsidRPr="00E76655" w:rsidRDefault="002A0559" w:rsidP="002A0559">
      <w:pPr>
        <w:ind w:left="1701"/>
        <w:jc w:val="both"/>
        <w:rPr>
          <w:rFonts w:ascii="Tahoma" w:hAnsi="Tahoma" w:cs="Tahoma"/>
          <w:color w:val="1F497D" w:themeColor="text2"/>
          <w:sz w:val="22"/>
          <w:szCs w:val="22"/>
          <w:u w:val="single"/>
          <w:lang w:val="es-BO"/>
        </w:rPr>
      </w:pPr>
      <w:r w:rsidRPr="00E76655">
        <w:rPr>
          <w:rFonts w:ascii="Tahoma" w:hAnsi="Tahoma" w:cs="Tahoma"/>
          <w:color w:val="1F497D" w:themeColor="text2"/>
          <w:sz w:val="22"/>
          <w:szCs w:val="22"/>
          <w:u w:val="single"/>
          <w:lang w:val="es-BO"/>
        </w:rPr>
        <w:t>Criterio de calificación:</w:t>
      </w:r>
    </w:p>
    <w:p w:rsidR="002A0559" w:rsidRPr="00E76655" w:rsidRDefault="002A0559" w:rsidP="002A0559">
      <w:pPr>
        <w:ind w:left="284"/>
        <w:jc w:val="both"/>
        <w:rPr>
          <w:rFonts w:ascii="Tahoma" w:hAnsi="Tahoma" w:cs="Tahoma"/>
          <w:color w:val="1F497D" w:themeColor="text2"/>
          <w:sz w:val="22"/>
          <w:szCs w:val="22"/>
          <w:lang w:val="es-BO"/>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40"/>
        <w:gridCol w:w="1854"/>
      </w:tblGrid>
      <w:tr w:rsidR="00E76655" w:rsidRPr="00E76655" w:rsidTr="00401BB5">
        <w:trPr>
          <w:trHeight w:val="397"/>
          <w:jc w:val="right"/>
        </w:trPr>
        <w:tc>
          <w:tcPr>
            <w:tcW w:w="5540" w:type="dxa"/>
            <w:shd w:val="clear" w:color="auto" w:fill="009EE3"/>
            <w:vAlign w:val="center"/>
          </w:tcPr>
          <w:p w:rsidR="002A0559" w:rsidRPr="007F48F8" w:rsidRDefault="002A0559" w:rsidP="00401BB5">
            <w:pPr>
              <w:ind w:left="284"/>
              <w:jc w:val="center"/>
              <w:rPr>
                <w:rFonts w:ascii="Tahoma" w:hAnsi="Tahoma" w:cs="Tahoma"/>
                <w:b/>
                <w:color w:val="FFFFFF" w:themeColor="background1"/>
                <w:sz w:val="20"/>
                <w:szCs w:val="22"/>
                <w:lang w:val="es-BO"/>
              </w:rPr>
            </w:pPr>
            <w:r w:rsidRPr="007F48F8">
              <w:rPr>
                <w:rFonts w:ascii="Tahoma" w:hAnsi="Tahoma" w:cs="Tahoma"/>
                <w:b/>
                <w:color w:val="FFFFFF" w:themeColor="background1"/>
                <w:sz w:val="20"/>
                <w:szCs w:val="22"/>
                <w:lang w:val="es-BO"/>
              </w:rPr>
              <w:t>CRITERIOS DE EVALUACIÓN</w:t>
            </w:r>
          </w:p>
        </w:tc>
        <w:tc>
          <w:tcPr>
            <w:tcW w:w="1854" w:type="dxa"/>
            <w:shd w:val="clear" w:color="auto" w:fill="009EE3"/>
            <w:vAlign w:val="center"/>
          </w:tcPr>
          <w:p w:rsidR="002A0559" w:rsidRPr="007F48F8" w:rsidRDefault="002A0559" w:rsidP="00401BB5">
            <w:pPr>
              <w:jc w:val="center"/>
              <w:rPr>
                <w:rFonts w:ascii="Tahoma" w:hAnsi="Tahoma" w:cs="Tahoma"/>
                <w:b/>
                <w:color w:val="FFFFFF" w:themeColor="background1"/>
                <w:sz w:val="20"/>
                <w:szCs w:val="22"/>
                <w:lang w:val="es-BO"/>
              </w:rPr>
            </w:pPr>
            <w:r w:rsidRPr="007F48F8">
              <w:rPr>
                <w:rFonts w:ascii="Tahoma" w:hAnsi="Tahoma" w:cs="Tahoma"/>
                <w:b/>
                <w:color w:val="FFFFFF" w:themeColor="background1"/>
                <w:sz w:val="20"/>
                <w:szCs w:val="22"/>
                <w:lang w:val="es-BO"/>
              </w:rPr>
              <w:t>PUNTAJE</w:t>
            </w:r>
          </w:p>
        </w:tc>
      </w:tr>
      <w:tr w:rsidR="00E76655" w:rsidRPr="00E76655" w:rsidTr="00401BB5">
        <w:trPr>
          <w:trHeight w:val="516"/>
          <w:jc w:val="right"/>
        </w:trPr>
        <w:tc>
          <w:tcPr>
            <w:tcW w:w="5540" w:type="dxa"/>
            <w:vAlign w:val="center"/>
          </w:tcPr>
          <w:p w:rsidR="002A0559" w:rsidRPr="00E76655" w:rsidRDefault="002A0559" w:rsidP="00401BB5">
            <w:pPr>
              <w:ind w:left="284"/>
              <w:jc w:val="both"/>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Totalmente adecuadas (100%)</w:t>
            </w:r>
          </w:p>
        </w:tc>
        <w:tc>
          <w:tcPr>
            <w:tcW w:w="1854" w:type="dxa"/>
            <w:vAlign w:val="center"/>
          </w:tcPr>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100</w:t>
            </w:r>
          </w:p>
        </w:tc>
      </w:tr>
      <w:tr w:rsidR="00E76655" w:rsidRPr="00E76655" w:rsidTr="00401BB5">
        <w:trPr>
          <w:trHeight w:val="516"/>
          <w:jc w:val="right"/>
        </w:trPr>
        <w:tc>
          <w:tcPr>
            <w:tcW w:w="5540" w:type="dxa"/>
            <w:vAlign w:val="center"/>
          </w:tcPr>
          <w:p w:rsidR="002A0559" w:rsidRPr="00E76655" w:rsidRDefault="002A0559" w:rsidP="00401BB5">
            <w:pPr>
              <w:ind w:left="284"/>
              <w:jc w:val="both"/>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 xml:space="preserve">Parcialmente adecuadas (cumple sustancialmente las condiciones especiales y parcialmente el resto del alcance técnico).  </w:t>
            </w:r>
          </w:p>
        </w:tc>
        <w:tc>
          <w:tcPr>
            <w:tcW w:w="1854" w:type="dxa"/>
            <w:vAlign w:val="center"/>
          </w:tcPr>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40 a 60</w:t>
            </w:r>
          </w:p>
        </w:tc>
      </w:tr>
      <w:tr w:rsidR="00E76655" w:rsidRPr="00E76655" w:rsidTr="00401BB5">
        <w:trPr>
          <w:trHeight w:val="516"/>
          <w:jc w:val="right"/>
        </w:trPr>
        <w:tc>
          <w:tcPr>
            <w:tcW w:w="5540" w:type="dxa"/>
            <w:vAlign w:val="center"/>
          </w:tcPr>
          <w:p w:rsidR="002A0559" w:rsidRPr="00E76655" w:rsidRDefault="002A0559" w:rsidP="00401BB5">
            <w:pPr>
              <w:ind w:left="284"/>
              <w:jc w:val="both"/>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Inadecuadas (basta que no cumpla sustancialmente con una de las condiciones especiales)</w:t>
            </w:r>
          </w:p>
        </w:tc>
        <w:tc>
          <w:tcPr>
            <w:tcW w:w="1854" w:type="dxa"/>
            <w:vAlign w:val="center"/>
          </w:tcPr>
          <w:p w:rsidR="002A0559" w:rsidRPr="00E76655" w:rsidRDefault="002A0559" w:rsidP="00401BB5">
            <w:pPr>
              <w:jc w:val="center"/>
              <w:rPr>
                <w:rFonts w:ascii="Tahoma" w:hAnsi="Tahoma" w:cs="Tahoma"/>
                <w:color w:val="1F497D" w:themeColor="text2"/>
                <w:sz w:val="20"/>
                <w:szCs w:val="22"/>
                <w:lang w:val="es-BO"/>
              </w:rPr>
            </w:pPr>
            <w:r w:rsidRPr="00E76655">
              <w:rPr>
                <w:rFonts w:ascii="Tahoma" w:hAnsi="Tahoma" w:cs="Tahoma"/>
                <w:color w:val="1F497D" w:themeColor="text2"/>
                <w:sz w:val="20"/>
                <w:szCs w:val="22"/>
                <w:lang w:val="es-BO"/>
              </w:rPr>
              <w:t>0</w:t>
            </w:r>
          </w:p>
        </w:tc>
      </w:tr>
    </w:tbl>
    <w:p w:rsidR="002A0559" w:rsidRPr="00E76655" w:rsidRDefault="002A0559" w:rsidP="002A0559">
      <w:pPr>
        <w:ind w:left="284"/>
        <w:jc w:val="both"/>
        <w:rPr>
          <w:rFonts w:ascii="Tahoma" w:hAnsi="Tahoma" w:cs="Tahoma"/>
          <w:color w:val="1F497D" w:themeColor="text2"/>
          <w:sz w:val="22"/>
          <w:szCs w:val="22"/>
          <w:lang w:val="es-BO"/>
        </w:rPr>
      </w:pPr>
    </w:p>
    <w:p w:rsidR="002A0559" w:rsidRPr="00E76655" w:rsidRDefault="002A0559" w:rsidP="002A0559">
      <w:pPr>
        <w:tabs>
          <w:tab w:val="num" w:pos="1701"/>
        </w:tabs>
        <w:ind w:left="1701" w:hanging="567"/>
        <w:jc w:val="both"/>
        <w:rPr>
          <w:rFonts w:ascii="Tahoma" w:hAnsi="Tahoma" w:cs="Tahoma"/>
          <w:color w:val="1F497D" w:themeColor="text2"/>
          <w:sz w:val="22"/>
          <w:szCs w:val="22"/>
          <w:lang w:val="es-BO"/>
        </w:rPr>
      </w:pPr>
      <w:r w:rsidRPr="00E76655">
        <w:rPr>
          <w:rFonts w:ascii="Tahoma" w:hAnsi="Tahoma" w:cs="Tahoma"/>
          <w:b/>
          <w:color w:val="1F497D" w:themeColor="text2"/>
          <w:sz w:val="22"/>
          <w:szCs w:val="22"/>
          <w:lang w:val="es-BO"/>
        </w:rPr>
        <w:lastRenderedPageBreak/>
        <w:t>d)</w:t>
      </w:r>
      <w:r w:rsidRPr="00E76655">
        <w:rPr>
          <w:rFonts w:ascii="Tahoma" w:hAnsi="Tahoma" w:cs="Tahoma"/>
          <w:color w:val="1F497D" w:themeColor="text2"/>
          <w:sz w:val="22"/>
          <w:szCs w:val="22"/>
          <w:lang w:val="es-BO"/>
        </w:rPr>
        <w:tab/>
      </w:r>
      <w:r w:rsidRPr="00E76655">
        <w:rPr>
          <w:rFonts w:ascii="Tahoma" w:hAnsi="Tahoma" w:cs="Tahoma"/>
          <w:b/>
          <w:color w:val="1F497D" w:themeColor="text2"/>
          <w:sz w:val="22"/>
          <w:szCs w:val="22"/>
          <w:lang w:val="es-BO"/>
        </w:rPr>
        <w:t>Beneficios Adicionales de Cobertura</w:t>
      </w:r>
      <w:r w:rsidRPr="00E76655">
        <w:rPr>
          <w:rFonts w:ascii="Tahoma" w:hAnsi="Tahoma" w:cs="Tahoma"/>
          <w:color w:val="1F497D" w:themeColor="text2"/>
          <w:sz w:val="22"/>
          <w:szCs w:val="22"/>
          <w:lang w:val="es-BO"/>
        </w:rPr>
        <w:t>. Cada oferente podrá presentar en esta sección condiciones adicionales de cobertura que consideren que mejorarán el seguro frente a la exposición de riesgo que tenga DATACOM S.R.L. Los mismos deberán estar detallados en la sección correspondiente de cada Seguro a ser cotizado.</w:t>
      </w:r>
    </w:p>
    <w:p w:rsidR="002A0559" w:rsidRPr="00E76655" w:rsidRDefault="002A0559" w:rsidP="002A0559">
      <w:pPr>
        <w:tabs>
          <w:tab w:val="num" w:pos="1560"/>
        </w:tabs>
        <w:ind w:left="710"/>
        <w:jc w:val="both"/>
        <w:rPr>
          <w:rFonts w:ascii="Tahoma" w:hAnsi="Tahoma" w:cs="Tahoma"/>
          <w:color w:val="1F497D" w:themeColor="text2"/>
          <w:sz w:val="22"/>
          <w:szCs w:val="22"/>
          <w:lang w:val="es-BO"/>
        </w:rPr>
      </w:pPr>
    </w:p>
    <w:p w:rsidR="002A0559" w:rsidRPr="00E76655" w:rsidRDefault="002A0559" w:rsidP="002A0559">
      <w:pPr>
        <w:ind w:left="1701"/>
        <w:jc w:val="both"/>
        <w:rPr>
          <w:rFonts w:ascii="Tahoma" w:hAnsi="Tahoma" w:cs="Tahoma"/>
          <w:color w:val="1F497D" w:themeColor="text2"/>
          <w:sz w:val="22"/>
          <w:szCs w:val="22"/>
          <w:u w:val="single"/>
          <w:lang w:val="es-BO"/>
        </w:rPr>
      </w:pPr>
      <w:r w:rsidRPr="00E76655">
        <w:rPr>
          <w:rFonts w:ascii="Tahoma" w:hAnsi="Tahoma" w:cs="Tahoma"/>
          <w:color w:val="1F497D" w:themeColor="text2"/>
          <w:sz w:val="22"/>
          <w:szCs w:val="22"/>
          <w:u w:val="single"/>
          <w:lang w:val="es-BO"/>
        </w:rPr>
        <w:t>Criterio de calificación:</w:t>
      </w:r>
      <w:r w:rsidRPr="00E76655">
        <w:rPr>
          <w:rFonts w:ascii="Tahoma" w:hAnsi="Tahoma" w:cs="Tahoma"/>
          <w:color w:val="1F497D" w:themeColor="text2"/>
          <w:sz w:val="22"/>
          <w:szCs w:val="22"/>
          <w:lang w:val="es-BO"/>
        </w:rPr>
        <w:t xml:space="preserve"> El oferente con mayor cantidad de beneficios de cobertura en total aceptados por DATACOM S.R.L. recibe 20 puntos. Para los demás se aplicará el puntaje proporcional decreciente.</w:t>
      </w:r>
    </w:p>
    <w:p w:rsidR="002A0559" w:rsidRPr="00E76655" w:rsidRDefault="002A0559" w:rsidP="002A0559">
      <w:pPr>
        <w:tabs>
          <w:tab w:val="left" w:pos="426"/>
        </w:tabs>
        <w:ind w:left="284" w:hanging="567"/>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 xml:space="preserve">   </w:t>
      </w:r>
    </w:p>
    <w:p w:rsidR="002A0559" w:rsidRPr="00E76655" w:rsidRDefault="002A0559" w:rsidP="002A0559">
      <w:pPr>
        <w:pStyle w:val="Prrafodelista"/>
        <w:keepNext/>
        <w:keepLines/>
        <w:numPr>
          <w:ilvl w:val="1"/>
          <w:numId w:val="6"/>
        </w:numPr>
        <w:ind w:left="1134" w:hanging="567"/>
        <w:outlineLvl w:val="2"/>
        <w:rPr>
          <w:rFonts w:ascii="Tahoma" w:hAnsi="Tahoma" w:cs="Tahoma"/>
          <w:b/>
          <w:color w:val="1F497D" w:themeColor="text2"/>
          <w:sz w:val="22"/>
          <w:szCs w:val="22"/>
          <w:lang w:val="es-BO" w:eastAsia="es-ES"/>
        </w:rPr>
      </w:pPr>
      <w:r w:rsidRPr="00E76655">
        <w:rPr>
          <w:rFonts w:ascii="Tahoma" w:hAnsi="Tahoma" w:cs="Tahoma"/>
          <w:b/>
          <w:color w:val="1F497D" w:themeColor="text2"/>
          <w:sz w:val="22"/>
          <w:szCs w:val="22"/>
          <w:lang w:val="es-BO" w:eastAsia="es-ES"/>
        </w:rPr>
        <w:t>EVALUACIÓN DE PROPUESTAS ECONÓMICAS</w:t>
      </w:r>
    </w:p>
    <w:p w:rsidR="002A0559" w:rsidRPr="00E76655" w:rsidRDefault="002A0559" w:rsidP="002A0559">
      <w:pPr>
        <w:pStyle w:val="Prrafodelista"/>
        <w:ind w:left="284"/>
        <w:jc w:val="both"/>
        <w:rPr>
          <w:rFonts w:ascii="Tahoma" w:hAnsi="Tahoma" w:cs="Tahoma"/>
          <w:color w:val="1F497D" w:themeColor="text2"/>
          <w:sz w:val="22"/>
          <w:szCs w:val="22"/>
          <w:lang w:val="es-BO" w:eastAsia="es-ES"/>
        </w:rPr>
      </w:pPr>
    </w:p>
    <w:p w:rsidR="002A0559" w:rsidRPr="00E76655" w:rsidRDefault="002A0559" w:rsidP="00405B7B">
      <w:pPr>
        <w:pStyle w:val="Subttulo"/>
        <w:keepNext/>
        <w:numPr>
          <w:ilvl w:val="0"/>
          <w:numId w:val="45"/>
        </w:numPr>
        <w:jc w:val="both"/>
        <w:outlineLvl w:val="1"/>
        <w:rPr>
          <w:rFonts w:ascii="Tahoma" w:hAnsi="Tahoma" w:cs="Tahoma"/>
          <w:color w:val="1F497D" w:themeColor="text2"/>
          <w:szCs w:val="22"/>
          <w:lang w:val="es-BO" w:eastAsia="es-ES"/>
        </w:rPr>
      </w:pPr>
      <w:r w:rsidRPr="00E76655">
        <w:rPr>
          <w:rFonts w:ascii="Tahoma" w:hAnsi="Tahoma" w:cs="Tahoma"/>
          <w:color w:val="1F497D" w:themeColor="text2"/>
          <w:szCs w:val="22"/>
          <w:lang w:val="es-BO" w:eastAsia="es-ES"/>
        </w:rPr>
        <w:t xml:space="preserve">Evaluación de oferta. </w:t>
      </w:r>
      <w:r w:rsidRPr="00E76655">
        <w:rPr>
          <w:rFonts w:ascii="Tahoma" w:hAnsi="Tahoma" w:cs="Tahoma"/>
          <w:b w:val="0"/>
          <w:color w:val="1F497D" w:themeColor="text2"/>
          <w:szCs w:val="22"/>
          <w:lang w:val="es-BO" w:eastAsia="es-ES"/>
        </w:rPr>
        <w:t>Se evaluarán los precios propuestos. El puntaje correspondiente al precio "PP" será calculado mediante la siguiente fórmula:</w:t>
      </w:r>
    </w:p>
    <w:p w:rsidR="002A0559" w:rsidRPr="00E76655" w:rsidRDefault="002A0559" w:rsidP="002A0559">
      <w:pPr>
        <w:pStyle w:val="Sangradetextonormal"/>
        <w:spacing w:after="0"/>
        <w:ind w:left="284"/>
        <w:rPr>
          <w:rFonts w:ascii="Tahoma" w:hAnsi="Tahoma" w:cs="Tahoma"/>
          <w:color w:val="1F497D" w:themeColor="text2"/>
          <w:sz w:val="22"/>
          <w:szCs w:val="22"/>
          <w:lang w:val="es-BO"/>
        </w:rPr>
      </w:pPr>
    </w:p>
    <w:p w:rsidR="002A0559" w:rsidRPr="00E76655" w:rsidRDefault="002A0559" w:rsidP="00405B7B">
      <w:pPr>
        <w:pStyle w:val="Sangradetextonormal"/>
        <w:numPr>
          <w:ilvl w:val="0"/>
          <w:numId w:val="44"/>
        </w:numPr>
        <w:spacing w:after="0"/>
        <w:ind w:left="1843"/>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Si el precio de la oferta evaluada "P" es menor o igual a 80% de la previsión de precio "PvP", es decir, si P ≤ 0,8 (PvP),</w:t>
      </w:r>
    </w:p>
    <w:p w:rsidR="002A0559" w:rsidRPr="00E76655" w:rsidRDefault="002A0559" w:rsidP="002A0559">
      <w:pPr>
        <w:pStyle w:val="Sangradetextonormal"/>
        <w:spacing w:after="0"/>
        <w:ind w:left="284"/>
        <w:rPr>
          <w:rFonts w:ascii="Tahoma" w:hAnsi="Tahoma" w:cs="Tahoma"/>
          <w:color w:val="1F497D" w:themeColor="text2"/>
          <w:sz w:val="22"/>
          <w:szCs w:val="22"/>
          <w:lang w:val="es-BO"/>
        </w:rPr>
      </w:pPr>
    </w:p>
    <w:p w:rsidR="002A0559" w:rsidRPr="00E76655" w:rsidRDefault="002A0559" w:rsidP="002A0559">
      <w:pPr>
        <w:pStyle w:val="Sangradetextonormal"/>
        <w:spacing w:after="0"/>
        <w:ind w:left="284"/>
        <w:rPr>
          <w:rFonts w:ascii="Tahoma" w:hAnsi="Tahoma" w:cs="Tahoma"/>
          <w:color w:val="1F497D" w:themeColor="text2"/>
          <w:sz w:val="22"/>
          <w:szCs w:val="22"/>
          <w:lang w:val="es-BO"/>
        </w:rPr>
      </w:pPr>
      <m:oMathPara>
        <m:oMath>
          <m:r>
            <m:rPr>
              <m:sty m:val="bi"/>
            </m:rPr>
            <w:rPr>
              <w:rFonts w:ascii="Cambria Math" w:hAnsi="Cambria Math" w:cs="Tahoma"/>
              <w:color w:val="1F497D" w:themeColor="text2"/>
              <w:sz w:val="22"/>
              <w:szCs w:val="22"/>
              <w:lang w:val="es-BO"/>
            </w:rPr>
            <m:t>PP</m:t>
          </m:r>
          <m:r>
            <m:rPr>
              <m:sty m:val="p"/>
            </m:rPr>
            <w:rPr>
              <w:rFonts w:ascii="Cambria Math" w:hAnsi="Cambria Math" w:cs="Tahoma"/>
              <w:color w:val="1F497D" w:themeColor="text2"/>
              <w:sz w:val="22"/>
              <w:szCs w:val="22"/>
              <w:lang w:val="es-BO"/>
            </w:rPr>
            <m:t>=100(</m:t>
          </m:r>
          <m:r>
            <m:rPr>
              <m:sty m:val="bi"/>
            </m:rPr>
            <w:rPr>
              <w:rFonts w:ascii="Cambria Math" w:hAnsi="Cambria Math" w:cs="Tahoma"/>
              <w:color w:val="1F497D" w:themeColor="text2"/>
              <w:sz w:val="22"/>
              <w:szCs w:val="22"/>
              <w:lang w:val="es-BO"/>
            </w:rPr>
            <m:t>FP</m:t>
          </m:r>
          <m:r>
            <m:rPr>
              <m:sty m:val="p"/>
            </m:rPr>
            <w:rPr>
              <w:rFonts w:ascii="Cambria Math" w:hAnsi="Cambria Math" w:cs="Tahoma"/>
              <w:color w:val="1F497D" w:themeColor="text2"/>
              <w:sz w:val="22"/>
              <w:szCs w:val="22"/>
              <w:lang w:val="es-BO"/>
            </w:rPr>
            <m:t>)</m:t>
          </m:r>
        </m:oMath>
      </m:oMathPara>
    </w:p>
    <w:p w:rsidR="002A0559" w:rsidRPr="00E76655" w:rsidRDefault="002A0559" w:rsidP="002A0559">
      <w:pPr>
        <w:pStyle w:val="Sangradetextonormal"/>
        <w:spacing w:after="0"/>
        <w:ind w:left="284"/>
        <w:rPr>
          <w:rFonts w:ascii="Tahoma" w:hAnsi="Tahoma" w:cs="Tahoma"/>
          <w:color w:val="1F497D" w:themeColor="text2"/>
          <w:sz w:val="22"/>
          <w:szCs w:val="22"/>
          <w:lang w:val="es-BO"/>
        </w:rPr>
      </w:pPr>
    </w:p>
    <w:p w:rsidR="002A0559" w:rsidRPr="00E76655" w:rsidRDefault="002A0559" w:rsidP="00405B7B">
      <w:pPr>
        <w:pStyle w:val="Sangradetextonormal"/>
        <w:numPr>
          <w:ilvl w:val="0"/>
          <w:numId w:val="44"/>
        </w:numPr>
        <w:spacing w:after="0"/>
        <w:ind w:left="1843"/>
        <w:jc w:val="both"/>
        <w:rPr>
          <w:rFonts w:ascii="Tahoma" w:hAnsi="Tahoma" w:cs="Tahoma"/>
          <w:color w:val="1F497D" w:themeColor="text2"/>
          <w:sz w:val="22"/>
          <w:szCs w:val="22"/>
          <w:lang w:val="es-BO"/>
        </w:rPr>
      </w:pPr>
      <w:r w:rsidRPr="00E76655">
        <w:rPr>
          <w:rFonts w:ascii="Tahoma" w:hAnsi="Tahoma" w:cs="Tahoma"/>
          <w:color w:val="1F497D" w:themeColor="text2"/>
          <w:sz w:val="22"/>
          <w:szCs w:val="22"/>
          <w:lang w:val="es-BO"/>
        </w:rPr>
        <w:t>Si el precio de la oferta evaluada "P" está entre 80% y 120% (inclusive) de la previsión de precio "PvP", es decir, si 0,8 (PvP) ≤ P ≤ 1,2 (PvP),</w:t>
      </w:r>
    </w:p>
    <w:p w:rsidR="002A0559" w:rsidRPr="00E76655" w:rsidRDefault="002A0559" w:rsidP="002A0559">
      <w:pPr>
        <w:pStyle w:val="Sangradetextonormal"/>
        <w:spacing w:after="0"/>
        <w:ind w:left="284"/>
        <w:rPr>
          <w:rFonts w:ascii="Tahoma" w:hAnsi="Tahoma" w:cs="Tahoma"/>
          <w:color w:val="1F497D" w:themeColor="text2"/>
          <w:sz w:val="22"/>
          <w:szCs w:val="22"/>
          <w:lang w:val="es-BO"/>
        </w:rPr>
      </w:pPr>
    </w:p>
    <w:p w:rsidR="002A0559" w:rsidRPr="00E76655" w:rsidRDefault="002A0559" w:rsidP="002A0559">
      <w:pPr>
        <w:pStyle w:val="Sangradetextonormal"/>
        <w:spacing w:after="0"/>
        <w:ind w:left="284"/>
        <w:rPr>
          <w:rFonts w:ascii="Tahoma" w:hAnsi="Tahoma" w:cs="Tahoma"/>
          <w:color w:val="1F497D" w:themeColor="text2"/>
          <w:sz w:val="22"/>
          <w:szCs w:val="22"/>
          <w:lang w:val="es-BO"/>
        </w:rPr>
      </w:pPr>
      <m:oMathPara>
        <m:oMath>
          <m:r>
            <m:rPr>
              <m:sty m:val="bi"/>
            </m:rPr>
            <w:rPr>
              <w:rFonts w:ascii="Cambria Math" w:hAnsi="Cambria Math" w:cs="Tahoma"/>
              <w:color w:val="1F497D" w:themeColor="text2"/>
              <w:sz w:val="22"/>
              <w:szCs w:val="22"/>
              <w:lang w:val="es-BO"/>
            </w:rPr>
            <m:t>PP</m:t>
          </m:r>
          <m:r>
            <m:rPr>
              <m:sty m:val="p"/>
            </m:rPr>
            <w:rPr>
              <w:rFonts w:ascii="Cambria Math" w:hAnsi="Cambria Math" w:cs="Tahoma"/>
              <w:color w:val="1F497D" w:themeColor="text2"/>
              <w:sz w:val="22"/>
              <w:szCs w:val="22"/>
              <w:lang w:val="es-BO"/>
            </w:rPr>
            <m:t>=100</m:t>
          </m:r>
          <m:d>
            <m:dPr>
              <m:ctrlPr>
                <w:rPr>
                  <w:rFonts w:ascii="Cambria Math" w:hAnsi="Cambria Math" w:cs="Tahoma"/>
                  <w:color w:val="1F497D" w:themeColor="text2"/>
                  <w:sz w:val="22"/>
                  <w:szCs w:val="22"/>
                  <w:lang w:val="es-BO"/>
                </w:rPr>
              </m:ctrlPr>
            </m:dPr>
            <m:e>
              <m:r>
                <m:rPr>
                  <m:sty m:val="bi"/>
                </m:rPr>
                <w:rPr>
                  <w:rFonts w:ascii="Cambria Math" w:hAnsi="Cambria Math" w:cs="Tahoma"/>
                  <w:color w:val="1F497D" w:themeColor="text2"/>
                  <w:sz w:val="22"/>
                  <w:szCs w:val="22"/>
                  <w:lang w:val="es-BO"/>
                </w:rPr>
                <m:t>FP</m:t>
              </m:r>
            </m:e>
          </m:d>
          <m:d>
            <m:dPr>
              <m:ctrlPr>
                <w:rPr>
                  <w:rFonts w:ascii="Cambria Math" w:hAnsi="Cambria Math" w:cs="Tahoma"/>
                  <w:color w:val="1F497D" w:themeColor="text2"/>
                  <w:sz w:val="22"/>
                  <w:szCs w:val="22"/>
                  <w:lang w:val="es-BO"/>
                </w:rPr>
              </m:ctrlPr>
            </m:dPr>
            <m:e>
              <m:r>
                <m:rPr>
                  <m:sty m:val="p"/>
                </m:rPr>
                <w:rPr>
                  <w:rFonts w:ascii="Cambria Math" w:hAnsi="Cambria Math" w:cs="Tahoma"/>
                  <w:color w:val="1F497D" w:themeColor="text2"/>
                  <w:sz w:val="22"/>
                  <w:szCs w:val="22"/>
                  <w:lang w:val="es-BO"/>
                </w:rPr>
                <m:t>3-2,5</m:t>
              </m:r>
              <m:f>
                <m:fPr>
                  <m:ctrlPr>
                    <w:rPr>
                      <w:rFonts w:ascii="Cambria Math" w:hAnsi="Cambria Math" w:cs="Tahoma"/>
                      <w:color w:val="1F497D" w:themeColor="text2"/>
                      <w:sz w:val="22"/>
                      <w:szCs w:val="22"/>
                      <w:lang w:val="es-BO"/>
                    </w:rPr>
                  </m:ctrlPr>
                </m:fPr>
                <m:num>
                  <m:r>
                    <m:rPr>
                      <m:sty m:val="bi"/>
                    </m:rPr>
                    <w:rPr>
                      <w:rFonts w:ascii="Cambria Math" w:hAnsi="Cambria Math" w:cs="Tahoma"/>
                      <w:color w:val="1F497D" w:themeColor="text2"/>
                      <w:sz w:val="22"/>
                      <w:szCs w:val="22"/>
                      <w:lang w:val="es-BO"/>
                    </w:rPr>
                    <m:t>P</m:t>
                  </m:r>
                </m:num>
                <m:den>
                  <m:r>
                    <m:rPr>
                      <m:sty m:val="bi"/>
                    </m:rPr>
                    <w:rPr>
                      <w:rFonts w:ascii="Cambria Math" w:hAnsi="Cambria Math" w:cs="Tahoma"/>
                      <w:color w:val="1F497D" w:themeColor="text2"/>
                      <w:sz w:val="22"/>
                      <w:szCs w:val="22"/>
                      <w:lang w:val="es-BO"/>
                    </w:rPr>
                    <m:t>PvP</m:t>
                  </m:r>
                </m:den>
              </m:f>
            </m:e>
          </m:d>
          <m:r>
            <m:rPr>
              <m:sty m:val="p"/>
            </m:rPr>
            <w:rPr>
              <w:rFonts w:ascii="Cambria Math" w:hAnsi="Cambria Math" w:cs="Tahoma"/>
              <w:color w:val="1F497D" w:themeColor="text2"/>
              <w:sz w:val="22"/>
              <w:szCs w:val="22"/>
              <w:lang w:val="es-BO"/>
            </w:rPr>
            <m:t xml:space="preserve"> </m:t>
          </m:r>
        </m:oMath>
      </m:oMathPara>
    </w:p>
    <w:p w:rsidR="002A0559" w:rsidRPr="00E76655" w:rsidRDefault="002A0559" w:rsidP="002A0559">
      <w:pPr>
        <w:pStyle w:val="Subttulo"/>
        <w:ind w:left="1701"/>
        <w:jc w:val="both"/>
        <w:rPr>
          <w:rFonts w:ascii="Tahoma" w:hAnsi="Tahoma" w:cs="Tahoma"/>
          <w:b w:val="0"/>
          <w:color w:val="1F497D" w:themeColor="text2"/>
          <w:szCs w:val="22"/>
          <w:lang w:val="es-BO" w:eastAsia="es-ES"/>
        </w:rPr>
      </w:pPr>
      <w:r w:rsidRPr="00E76655">
        <w:rPr>
          <w:rFonts w:ascii="Tahoma" w:hAnsi="Tahoma" w:cs="Tahoma"/>
          <w:b w:val="0"/>
          <w:color w:val="1F497D" w:themeColor="text2"/>
          <w:szCs w:val="22"/>
          <w:lang w:val="es-BO" w:eastAsia="es-ES"/>
        </w:rPr>
        <w:t>Donde:</w:t>
      </w:r>
    </w:p>
    <w:p w:rsidR="002A0559" w:rsidRPr="00E76655" w:rsidRDefault="002A0559" w:rsidP="002A0559">
      <w:pPr>
        <w:ind w:left="1701"/>
        <w:jc w:val="both"/>
        <w:rPr>
          <w:rFonts w:ascii="Tahoma" w:hAnsi="Tahoma" w:cs="Tahoma"/>
          <w:color w:val="1F497D" w:themeColor="text2"/>
          <w:sz w:val="22"/>
          <w:szCs w:val="22"/>
          <w:lang w:val="es-BO"/>
        </w:rPr>
      </w:pPr>
    </w:p>
    <w:p w:rsidR="002A0559" w:rsidRPr="00E76655" w:rsidRDefault="002A0559" w:rsidP="002A0559">
      <w:pPr>
        <w:ind w:left="1701"/>
        <w:jc w:val="both"/>
        <w:rPr>
          <w:rFonts w:ascii="Tahoma" w:hAnsi="Tahoma" w:cs="Tahoma"/>
          <w:color w:val="1F497D" w:themeColor="text2"/>
          <w:sz w:val="22"/>
          <w:szCs w:val="22"/>
          <w:lang w:val="es-BO"/>
        </w:rPr>
      </w:pPr>
      <w:r w:rsidRPr="00E76655">
        <w:rPr>
          <w:rFonts w:ascii="Tahoma" w:hAnsi="Tahoma" w:cs="Tahoma"/>
          <w:b/>
          <w:i/>
          <w:color w:val="1F497D" w:themeColor="text2"/>
          <w:sz w:val="20"/>
          <w:szCs w:val="22"/>
          <w:lang w:val="es-BO"/>
        </w:rPr>
        <w:t>PvP</w:t>
      </w:r>
      <w:r w:rsidRPr="00E76655">
        <w:rPr>
          <w:rFonts w:ascii="Tahoma" w:hAnsi="Tahoma" w:cs="Tahoma"/>
          <w:b/>
          <w:i/>
          <w:color w:val="1F497D" w:themeColor="text2"/>
          <w:sz w:val="22"/>
          <w:szCs w:val="22"/>
          <w:lang w:val="es-BO"/>
        </w:rPr>
        <w:t>:</w:t>
      </w:r>
      <w:r w:rsidRPr="00E76655">
        <w:rPr>
          <w:rFonts w:ascii="Tahoma" w:hAnsi="Tahoma" w:cs="Tahoma"/>
          <w:color w:val="1F497D" w:themeColor="text2"/>
          <w:sz w:val="22"/>
          <w:szCs w:val="22"/>
          <w:lang w:val="es-BO"/>
        </w:rPr>
        <w:t xml:space="preserve"> Es el monto de la previsión de precio.</w:t>
      </w:r>
    </w:p>
    <w:p w:rsidR="002A0559" w:rsidRPr="00E76655" w:rsidRDefault="002A0559" w:rsidP="002A0559">
      <w:pPr>
        <w:ind w:left="1701"/>
        <w:jc w:val="both"/>
        <w:rPr>
          <w:rFonts w:ascii="Tahoma" w:hAnsi="Tahoma" w:cs="Tahoma"/>
          <w:color w:val="1F497D" w:themeColor="text2"/>
          <w:sz w:val="22"/>
          <w:szCs w:val="22"/>
          <w:lang w:val="es-BO"/>
        </w:rPr>
      </w:pPr>
      <w:r w:rsidRPr="00E76655">
        <w:rPr>
          <w:rFonts w:ascii="Tahoma" w:hAnsi="Tahoma" w:cs="Tahoma"/>
          <w:b/>
          <w:i/>
          <w:color w:val="1F497D" w:themeColor="text2"/>
          <w:sz w:val="20"/>
          <w:szCs w:val="22"/>
          <w:lang w:val="es-BO"/>
        </w:rPr>
        <w:t>FP</w:t>
      </w:r>
      <w:r w:rsidRPr="00E76655">
        <w:rPr>
          <w:rFonts w:ascii="Tahoma" w:hAnsi="Tahoma" w:cs="Tahoma"/>
          <w:b/>
          <w:i/>
          <w:color w:val="1F497D" w:themeColor="text2"/>
          <w:sz w:val="22"/>
          <w:szCs w:val="22"/>
          <w:lang w:val="es-BO"/>
        </w:rPr>
        <w:t>:</w:t>
      </w:r>
      <w:r w:rsidRPr="00E76655">
        <w:rPr>
          <w:rFonts w:ascii="Tahoma" w:hAnsi="Tahoma" w:cs="Tahoma"/>
          <w:color w:val="1F497D" w:themeColor="text2"/>
          <w:sz w:val="22"/>
          <w:szCs w:val="22"/>
          <w:lang w:val="es-BO"/>
        </w:rPr>
        <w:t xml:space="preserve"> Es la ponderación del precio frente a requisitos adicionales, que será igual a 0,7. </w:t>
      </w:r>
    </w:p>
    <w:p w:rsidR="002A0559" w:rsidRPr="00E76655" w:rsidRDefault="002A0559" w:rsidP="002A0559">
      <w:pPr>
        <w:ind w:left="1701"/>
        <w:jc w:val="both"/>
        <w:rPr>
          <w:rFonts w:ascii="Tahoma" w:hAnsi="Tahoma" w:cs="Tahoma"/>
          <w:color w:val="1F497D" w:themeColor="text2"/>
          <w:sz w:val="22"/>
          <w:szCs w:val="22"/>
          <w:lang w:val="es-BO"/>
        </w:rPr>
      </w:pPr>
      <w:r w:rsidRPr="00E76655">
        <w:rPr>
          <w:rFonts w:ascii="Tahoma" w:hAnsi="Tahoma" w:cs="Tahoma"/>
          <w:b/>
          <w:i/>
          <w:color w:val="1F497D" w:themeColor="text2"/>
          <w:sz w:val="20"/>
          <w:szCs w:val="22"/>
          <w:lang w:val="es-BO"/>
        </w:rPr>
        <w:t>P</w:t>
      </w:r>
      <w:r w:rsidRPr="00E76655">
        <w:rPr>
          <w:rFonts w:ascii="Tahoma" w:hAnsi="Tahoma" w:cs="Tahoma"/>
          <w:b/>
          <w:i/>
          <w:color w:val="1F497D" w:themeColor="text2"/>
          <w:sz w:val="22"/>
          <w:szCs w:val="22"/>
          <w:lang w:val="es-BO"/>
        </w:rPr>
        <w:t>:</w:t>
      </w:r>
      <w:r w:rsidRPr="00E76655">
        <w:rPr>
          <w:rFonts w:ascii="Tahoma" w:hAnsi="Tahoma" w:cs="Tahoma"/>
          <w:color w:val="1F497D" w:themeColor="text2"/>
          <w:sz w:val="22"/>
          <w:szCs w:val="22"/>
          <w:lang w:val="es-BO"/>
        </w:rPr>
        <w:tab/>
        <w:t>Es el precio de la Propuesta por Grupo.</w:t>
      </w:r>
    </w:p>
    <w:p w:rsidR="002A0559" w:rsidRPr="00E76655" w:rsidRDefault="002A0559" w:rsidP="002A0559">
      <w:pPr>
        <w:pStyle w:val="Textoindependiente"/>
        <w:spacing w:after="0"/>
        <w:ind w:left="284"/>
        <w:rPr>
          <w:rFonts w:ascii="Tahoma" w:hAnsi="Tahoma" w:cs="Tahoma"/>
          <w:color w:val="1F497D" w:themeColor="text2"/>
          <w:sz w:val="22"/>
          <w:szCs w:val="22"/>
          <w:lang w:val="es-BO" w:eastAsia="es-ES"/>
        </w:rPr>
      </w:pPr>
    </w:p>
    <w:p w:rsidR="002A0559" w:rsidRPr="00E76655" w:rsidRDefault="002A0559" w:rsidP="00405B7B">
      <w:pPr>
        <w:pStyle w:val="Prrafodelista"/>
        <w:numPr>
          <w:ilvl w:val="0"/>
          <w:numId w:val="45"/>
        </w:numPr>
        <w:ind w:left="1701" w:hanging="567"/>
        <w:jc w:val="both"/>
        <w:rPr>
          <w:rFonts w:ascii="Tahoma" w:hAnsi="Tahoma" w:cs="Tahoma"/>
          <w:b/>
          <w:color w:val="1F497D" w:themeColor="text2"/>
          <w:sz w:val="22"/>
          <w:szCs w:val="22"/>
          <w:lang w:val="es-BO"/>
        </w:rPr>
      </w:pPr>
      <w:bookmarkStart w:id="56" w:name="_Toc200940954"/>
      <w:r w:rsidRPr="00E76655">
        <w:rPr>
          <w:rFonts w:ascii="Tahoma" w:hAnsi="Tahoma" w:cs="Tahoma"/>
          <w:b/>
          <w:color w:val="1F497D" w:themeColor="text2"/>
          <w:sz w:val="22"/>
          <w:szCs w:val="22"/>
          <w:lang w:val="es-BO"/>
        </w:rPr>
        <w:t xml:space="preserve">Beneficio Adicional de la Propuesta Económica: </w:t>
      </w:r>
      <w:r w:rsidRPr="00E76655">
        <w:rPr>
          <w:rFonts w:ascii="Tahoma" w:hAnsi="Tahoma" w:cs="Tahoma"/>
          <w:color w:val="1F497D" w:themeColor="text2"/>
          <w:sz w:val="22"/>
          <w:szCs w:val="22"/>
          <w:lang w:val="es-BO"/>
        </w:rPr>
        <w:t>El contenido de los beneficios propuestos para la parte económica se evaluará de acuerdo a la siguiente tabla</w:t>
      </w:r>
    </w:p>
    <w:p w:rsidR="002A0559" w:rsidRPr="00E76655" w:rsidRDefault="002A0559" w:rsidP="002A0559">
      <w:pPr>
        <w:jc w:val="both"/>
        <w:rPr>
          <w:rFonts w:ascii="Tahoma" w:hAnsi="Tahoma" w:cs="Tahoma"/>
          <w:color w:val="1F497D" w:themeColor="text2"/>
          <w:sz w:val="22"/>
          <w:szCs w:val="22"/>
          <w:lang w:val="es-BO"/>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40"/>
        <w:gridCol w:w="1854"/>
      </w:tblGrid>
      <w:tr w:rsidR="00E76655" w:rsidRPr="00E76655" w:rsidTr="00401BB5">
        <w:trPr>
          <w:trHeight w:val="397"/>
          <w:jc w:val="right"/>
        </w:trPr>
        <w:tc>
          <w:tcPr>
            <w:tcW w:w="5540" w:type="dxa"/>
            <w:shd w:val="clear" w:color="auto" w:fill="009EE3"/>
            <w:vAlign w:val="center"/>
          </w:tcPr>
          <w:p w:rsidR="002A0559" w:rsidRPr="007F48F8" w:rsidRDefault="002A0559" w:rsidP="00401BB5">
            <w:pPr>
              <w:ind w:left="284"/>
              <w:jc w:val="center"/>
              <w:rPr>
                <w:rFonts w:ascii="Tahoma" w:hAnsi="Tahoma" w:cs="Tahoma"/>
                <w:b/>
                <w:color w:val="FFFFFF" w:themeColor="background1"/>
                <w:sz w:val="20"/>
                <w:szCs w:val="20"/>
                <w:lang w:val="es-BO"/>
              </w:rPr>
            </w:pPr>
            <w:r w:rsidRPr="007F48F8">
              <w:rPr>
                <w:rFonts w:ascii="Tahoma" w:hAnsi="Tahoma" w:cs="Tahoma"/>
                <w:b/>
                <w:color w:val="FFFFFF" w:themeColor="background1"/>
                <w:sz w:val="20"/>
                <w:szCs w:val="20"/>
                <w:lang w:val="es-BO"/>
              </w:rPr>
              <w:t>CRITERIOS DE EVALUACIÓN</w:t>
            </w:r>
          </w:p>
        </w:tc>
        <w:tc>
          <w:tcPr>
            <w:tcW w:w="1854" w:type="dxa"/>
            <w:shd w:val="clear" w:color="auto" w:fill="009EE3"/>
            <w:vAlign w:val="center"/>
          </w:tcPr>
          <w:p w:rsidR="002A0559" w:rsidRPr="007F48F8" w:rsidRDefault="002A0559" w:rsidP="00401BB5">
            <w:pPr>
              <w:jc w:val="center"/>
              <w:rPr>
                <w:rFonts w:ascii="Tahoma" w:hAnsi="Tahoma" w:cs="Tahoma"/>
                <w:b/>
                <w:color w:val="FFFFFF" w:themeColor="background1"/>
                <w:sz w:val="20"/>
                <w:szCs w:val="20"/>
                <w:lang w:val="es-BO"/>
              </w:rPr>
            </w:pPr>
            <w:r w:rsidRPr="007F48F8">
              <w:rPr>
                <w:rFonts w:ascii="Tahoma" w:hAnsi="Tahoma" w:cs="Tahoma"/>
                <w:b/>
                <w:color w:val="FFFFFF" w:themeColor="background1"/>
                <w:sz w:val="20"/>
                <w:szCs w:val="20"/>
                <w:lang w:val="es-BO"/>
              </w:rPr>
              <w:t>PUNTAJE</w:t>
            </w:r>
          </w:p>
        </w:tc>
      </w:tr>
      <w:tr w:rsidR="00E76655" w:rsidRPr="00E76655" w:rsidTr="00401BB5">
        <w:trPr>
          <w:trHeight w:val="395"/>
          <w:jc w:val="right"/>
        </w:trPr>
        <w:tc>
          <w:tcPr>
            <w:tcW w:w="5540" w:type="dxa"/>
            <w:vAlign w:val="center"/>
          </w:tcPr>
          <w:p w:rsidR="002A0559" w:rsidRPr="00E76655" w:rsidRDefault="002A0559" w:rsidP="00401BB5">
            <w:pPr>
              <w:ind w:left="284"/>
              <w:rPr>
                <w:rFonts w:ascii="Tahoma" w:hAnsi="Tahoma" w:cs="Tahoma"/>
                <w:color w:val="1F497D" w:themeColor="text2"/>
                <w:sz w:val="20"/>
                <w:szCs w:val="20"/>
                <w:lang w:val="es-BO"/>
              </w:rPr>
            </w:pPr>
            <w:r w:rsidRPr="00E76655">
              <w:rPr>
                <w:rFonts w:ascii="Tahoma" w:hAnsi="Tahoma" w:cs="Tahoma"/>
                <w:color w:val="1F497D" w:themeColor="text2"/>
                <w:sz w:val="20"/>
                <w:szCs w:val="20"/>
                <w:lang w:val="es-BO"/>
              </w:rPr>
              <w:t>Intercambio de Servicios (100%)</w:t>
            </w:r>
          </w:p>
        </w:tc>
        <w:tc>
          <w:tcPr>
            <w:tcW w:w="1854" w:type="dxa"/>
            <w:vAlign w:val="center"/>
          </w:tcPr>
          <w:p w:rsidR="002A0559" w:rsidRPr="00E76655" w:rsidRDefault="002A0559" w:rsidP="00401BB5">
            <w:pPr>
              <w:jc w:val="center"/>
              <w:rPr>
                <w:rFonts w:ascii="Tahoma" w:hAnsi="Tahoma" w:cs="Tahoma"/>
                <w:color w:val="1F497D" w:themeColor="text2"/>
                <w:sz w:val="20"/>
                <w:szCs w:val="20"/>
                <w:lang w:val="es-BO"/>
              </w:rPr>
            </w:pPr>
            <w:r w:rsidRPr="00E76655">
              <w:rPr>
                <w:rFonts w:ascii="Tahoma" w:hAnsi="Tahoma" w:cs="Tahoma"/>
                <w:color w:val="1F497D" w:themeColor="text2"/>
                <w:sz w:val="20"/>
                <w:szCs w:val="20"/>
                <w:lang w:val="es-BO"/>
              </w:rPr>
              <w:t>15</w:t>
            </w:r>
          </w:p>
        </w:tc>
      </w:tr>
      <w:tr w:rsidR="00E76655" w:rsidRPr="00E76655" w:rsidTr="00401BB5">
        <w:trPr>
          <w:jc w:val="right"/>
        </w:trPr>
        <w:tc>
          <w:tcPr>
            <w:tcW w:w="5540" w:type="dxa"/>
            <w:vAlign w:val="center"/>
          </w:tcPr>
          <w:p w:rsidR="002A0559" w:rsidRPr="00E76655" w:rsidRDefault="002A0559" w:rsidP="00401BB5">
            <w:pPr>
              <w:ind w:left="284"/>
              <w:rPr>
                <w:rFonts w:ascii="Tahoma" w:hAnsi="Tahoma" w:cs="Tahoma"/>
                <w:color w:val="1F497D" w:themeColor="text2"/>
                <w:sz w:val="20"/>
                <w:szCs w:val="20"/>
                <w:lang w:val="es-BO"/>
              </w:rPr>
            </w:pPr>
            <w:r w:rsidRPr="00E76655">
              <w:rPr>
                <w:rFonts w:ascii="Tahoma" w:hAnsi="Tahoma" w:cs="Tahoma"/>
                <w:color w:val="1F497D" w:themeColor="text2"/>
                <w:sz w:val="20"/>
                <w:szCs w:val="20"/>
                <w:lang w:val="es-BO"/>
              </w:rPr>
              <w:t xml:space="preserve">Intercambio de servicios (x%) </w:t>
            </w:r>
            <w:bookmarkStart w:id="57" w:name="_GoBack"/>
            <w:bookmarkEnd w:id="57"/>
            <w:r w:rsidRPr="00E76655">
              <w:rPr>
                <w:rFonts w:ascii="Tahoma" w:hAnsi="Tahoma" w:cs="Tahoma"/>
                <w:color w:val="1F497D" w:themeColor="text2"/>
                <w:sz w:val="20"/>
                <w:szCs w:val="20"/>
                <w:lang w:val="es-BO"/>
              </w:rPr>
              <w:t>y resto en cuotas (mínimo 8 cuotas con 0 interés adicional)</w:t>
            </w:r>
          </w:p>
        </w:tc>
        <w:tc>
          <w:tcPr>
            <w:tcW w:w="1854" w:type="dxa"/>
            <w:vAlign w:val="center"/>
          </w:tcPr>
          <w:p w:rsidR="002A0559" w:rsidRPr="00E76655" w:rsidRDefault="002A0559" w:rsidP="00401BB5">
            <w:pPr>
              <w:jc w:val="center"/>
              <w:rPr>
                <w:rFonts w:ascii="Tahoma" w:hAnsi="Tahoma" w:cs="Tahoma"/>
                <w:color w:val="1F497D" w:themeColor="text2"/>
                <w:sz w:val="20"/>
                <w:szCs w:val="20"/>
                <w:lang w:val="es-BO"/>
              </w:rPr>
            </w:pPr>
            <w:r w:rsidRPr="00E76655">
              <w:rPr>
                <w:rFonts w:ascii="Tahoma" w:hAnsi="Tahoma" w:cs="Tahoma"/>
                <w:color w:val="1F497D" w:themeColor="text2"/>
                <w:sz w:val="20"/>
                <w:szCs w:val="20"/>
                <w:lang w:val="es-BO"/>
              </w:rPr>
              <w:t>15</w:t>
            </w:r>
          </w:p>
        </w:tc>
      </w:tr>
      <w:tr w:rsidR="00E76655" w:rsidRPr="00E76655" w:rsidTr="00401BB5">
        <w:trPr>
          <w:jc w:val="right"/>
        </w:trPr>
        <w:tc>
          <w:tcPr>
            <w:tcW w:w="5540" w:type="dxa"/>
            <w:vAlign w:val="center"/>
          </w:tcPr>
          <w:p w:rsidR="002A0559" w:rsidRPr="00E76655" w:rsidRDefault="002A0559" w:rsidP="00401BB5">
            <w:pPr>
              <w:ind w:left="284"/>
              <w:rPr>
                <w:rFonts w:ascii="Tahoma" w:hAnsi="Tahoma" w:cs="Tahoma"/>
                <w:color w:val="1F497D" w:themeColor="text2"/>
                <w:sz w:val="20"/>
                <w:szCs w:val="20"/>
                <w:lang w:val="es-BO"/>
              </w:rPr>
            </w:pPr>
            <w:r w:rsidRPr="00E76655">
              <w:rPr>
                <w:rFonts w:ascii="Tahoma" w:hAnsi="Tahoma" w:cs="Tahoma"/>
                <w:color w:val="1F497D" w:themeColor="text2"/>
                <w:sz w:val="20"/>
                <w:szCs w:val="20"/>
                <w:lang w:val="es-BO"/>
              </w:rPr>
              <w:t>Pago crédito con 0 interés de incremento y en 10 cuotas iguales</w:t>
            </w:r>
          </w:p>
        </w:tc>
        <w:tc>
          <w:tcPr>
            <w:tcW w:w="1854" w:type="dxa"/>
            <w:vAlign w:val="center"/>
          </w:tcPr>
          <w:p w:rsidR="002A0559" w:rsidRPr="00E76655" w:rsidRDefault="002A0559" w:rsidP="00401BB5">
            <w:pPr>
              <w:jc w:val="center"/>
              <w:rPr>
                <w:rFonts w:ascii="Tahoma" w:hAnsi="Tahoma" w:cs="Tahoma"/>
                <w:color w:val="1F497D" w:themeColor="text2"/>
                <w:sz w:val="20"/>
                <w:szCs w:val="20"/>
                <w:lang w:val="es-BO"/>
              </w:rPr>
            </w:pPr>
            <w:r w:rsidRPr="00E76655">
              <w:rPr>
                <w:rFonts w:ascii="Tahoma" w:hAnsi="Tahoma" w:cs="Tahoma"/>
                <w:color w:val="1F497D" w:themeColor="text2"/>
                <w:sz w:val="20"/>
                <w:szCs w:val="20"/>
                <w:lang w:val="es-BO"/>
              </w:rPr>
              <w:t>10</w:t>
            </w:r>
          </w:p>
        </w:tc>
      </w:tr>
      <w:tr w:rsidR="00E76655" w:rsidRPr="00E76655" w:rsidTr="00401BB5">
        <w:trPr>
          <w:jc w:val="right"/>
        </w:trPr>
        <w:tc>
          <w:tcPr>
            <w:tcW w:w="5540" w:type="dxa"/>
            <w:vAlign w:val="center"/>
          </w:tcPr>
          <w:p w:rsidR="002A0559" w:rsidRPr="00E76655" w:rsidRDefault="002A0559" w:rsidP="00401BB5">
            <w:pPr>
              <w:ind w:left="284"/>
              <w:rPr>
                <w:rFonts w:ascii="Tahoma" w:hAnsi="Tahoma" w:cs="Tahoma"/>
                <w:color w:val="1F497D" w:themeColor="text2"/>
                <w:sz w:val="20"/>
                <w:szCs w:val="20"/>
                <w:lang w:val="es-BO"/>
              </w:rPr>
            </w:pPr>
            <w:r w:rsidRPr="00E76655">
              <w:rPr>
                <w:rFonts w:ascii="Tahoma" w:hAnsi="Tahoma" w:cs="Tahoma"/>
                <w:color w:val="1F497D" w:themeColor="text2"/>
                <w:sz w:val="20"/>
                <w:szCs w:val="20"/>
                <w:lang w:val="es-BO"/>
              </w:rPr>
              <w:t>Pago crédito con 0 interés de incremento y en 8 cuotas iguales</w:t>
            </w:r>
          </w:p>
        </w:tc>
        <w:tc>
          <w:tcPr>
            <w:tcW w:w="1854" w:type="dxa"/>
            <w:vAlign w:val="center"/>
          </w:tcPr>
          <w:p w:rsidR="002A0559" w:rsidRPr="00E76655" w:rsidRDefault="002A0559" w:rsidP="00401BB5">
            <w:pPr>
              <w:jc w:val="center"/>
              <w:rPr>
                <w:rFonts w:ascii="Tahoma" w:hAnsi="Tahoma" w:cs="Tahoma"/>
                <w:color w:val="1F497D" w:themeColor="text2"/>
                <w:sz w:val="20"/>
                <w:szCs w:val="20"/>
                <w:lang w:val="es-BO"/>
              </w:rPr>
            </w:pPr>
            <w:r w:rsidRPr="00E76655">
              <w:rPr>
                <w:rFonts w:ascii="Tahoma" w:hAnsi="Tahoma" w:cs="Tahoma"/>
                <w:color w:val="1F497D" w:themeColor="text2"/>
                <w:sz w:val="20"/>
                <w:szCs w:val="20"/>
                <w:lang w:val="es-BO"/>
              </w:rPr>
              <w:t>5</w:t>
            </w:r>
          </w:p>
        </w:tc>
      </w:tr>
    </w:tbl>
    <w:p w:rsidR="002A0559" w:rsidRPr="00E76655" w:rsidRDefault="002A0559" w:rsidP="002A0559">
      <w:pPr>
        <w:pStyle w:val="Ttulo3"/>
        <w:keepLines/>
        <w:numPr>
          <w:ilvl w:val="0"/>
          <w:numId w:val="0"/>
        </w:numPr>
        <w:ind w:left="1224" w:hanging="504"/>
        <w:rPr>
          <w:rFonts w:cs="Tahoma"/>
          <w:color w:val="1F497D" w:themeColor="text2"/>
          <w:szCs w:val="22"/>
          <w:u w:val="none"/>
          <w:lang w:val="es-BO"/>
        </w:rPr>
      </w:pPr>
    </w:p>
    <w:p w:rsidR="008705B7" w:rsidRPr="00E76655" w:rsidRDefault="008705B7" w:rsidP="008705B7">
      <w:pPr>
        <w:rPr>
          <w:color w:val="1F497D" w:themeColor="text2"/>
          <w:lang w:val="es-BO"/>
        </w:rPr>
      </w:pPr>
    </w:p>
    <w:p w:rsidR="008705B7" w:rsidRPr="00E76655" w:rsidRDefault="008705B7" w:rsidP="008705B7">
      <w:pPr>
        <w:rPr>
          <w:color w:val="1F497D" w:themeColor="text2"/>
          <w:lang w:val="es-BO"/>
        </w:rPr>
      </w:pPr>
    </w:p>
    <w:p w:rsidR="008705B7" w:rsidRPr="00E76655" w:rsidRDefault="008705B7" w:rsidP="008705B7">
      <w:pPr>
        <w:rPr>
          <w:color w:val="1F497D" w:themeColor="text2"/>
          <w:lang w:val="es-BO"/>
        </w:rPr>
      </w:pPr>
    </w:p>
    <w:p w:rsidR="008705B7" w:rsidRPr="00E76655" w:rsidRDefault="008705B7" w:rsidP="008705B7">
      <w:pPr>
        <w:rPr>
          <w:color w:val="1F497D" w:themeColor="text2"/>
          <w:lang w:val="es-BO"/>
        </w:rPr>
      </w:pPr>
    </w:p>
    <w:p w:rsidR="008705B7" w:rsidRPr="00E76655" w:rsidRDefault="008705B7" w:rsidP="008705B7">
      <w:pPr>
        <w:rPr>
          <w:color w:val="1F497D" w:themeColor="text2"/>
          <w:lang w:val="es-BO"/>
        </w:rPr>
      </w:pPr>
    </w:p>
    <w:p w:rsidR="002A0559" w:rsidRPr="00E76655" w:rsidRDefault="002A0559" w:rsidP="002A0559">
      <w:pPr>
        <w:pStyle w:val="Ttulo3"/>
        <w:keepLines/>
        <w:numPr>
          <w:ilvl w:val="0"/>
          <w:numId w:val="0"/>
        </w:numPr>
        <w:ind w:left="1134"/>
        <w:rPr>
          <w:rFonts w:cs="Tahoma"/>
          <w:b/>
          <w:color w:val="1F497D" w:themeColor="text2"/>
          <w:szCs w:val="22"/>
          <w:u w:val="none"/>
          <w:lang w:val="es-BO"/>
        </w:rPr>
      </w:pPr>
      <w:r w:rsidRPr="00E76655">
        <w:rPr>
          <w:rFonts w:cs="Tahoma"/>
          <w:b/>
          <w:color w:val="1F497D" w:themeColor="text2"/>
          <w:szCs w:val="22"/>
          <w:u w:val="none"/>
          <w:lang w:val="es-BO"/>
        </w:rPr>
        <w:lastRenderedPageBreak/>
        <w:t>PUNTAJE TOTAL</w:t>
      </w:r>
    </w:p>
    <w:p w:rsidR="002A0559" w:rsidRPr="00E76655" w:rsidRDefault="002A0559" w:rsidP="002A0559">
      <w:pPr>
        <w:pStyle w:val="Ttulo3"/>
        <w:numPr>
          <w:ilvl w:val="0"/>
          <w:numId w:val="0"/>
        </w:numPr>
        <w:ind w:left="720"/>
        <w:rPr>
          <w:rFonts w:cs="Tahoma"/>
          <w:color w:val="1F497D" w:themeColor="text2"/>
          <w:szCs w:val="22"/>
          <w:u w:val="none"/>
          <w:lang w:val="es-BO"/>
        </w:rPr>
      </w:pPr>
    </w:p>
    <w:p w:rsidR="002A0559" w:rsidRPr="00E76655" w:rsidRDefault="002A0559" w:rsidP="002A0559">
      <w:pPr>
        <w:pStyle w:val="Textoindependiente"/>
        <w:spacing w:after="0"/>
        <w:ind w:left="1134"/>
        <w:rPr>
          <w:rFonts w:ascii="Tahoma" w:hAnsi="Tahoma" w:cs="Tahoma"/>
          <w:color w:val="1F497D" w:themeColor="text2"/>
          <w:sz w:val="22"/>
          <w:szCs w:val="22"/>
          <w:lang w:val="es-BO" w:eastAsia="es-ES"/>
        </w:rPr>
      </w:pPr>
      <w:r w:rsidRPr="00E76655">
        <w:rPr>
          <w:rFonts w:ascii="Tahoma" w:hAnsi="Tahoma" w:cs="Tahoma"/>
          <w:color w:val="1F497D" w:themeColor="text2"/>
          <w:sz w:val="22"/>
          <w:szCs w:val="22"/>
          <w:lang w:val="es-BO" w:eastAsia="es-ES"/>
        </w:rPr>
        <w:t xml:space="preserve">Se seleccionará a la Propuesta con el mayor puntaje PT que será calculado mediante la siguiente fórmula: </w:t>
      </w:r>
    </w:p>
    <w:p w:rsidR="002A0559" w:rsidRPr="00E76655" w:rsidRDefault="002A0559" w:rsidP="002A0559">
      <w:pPr>
        <w:pStyle w:val="Textoindependiente"/>
        <w:spacing w:after="0"/>
        <w:ind w:left="284"/>
        <w:rPr>
          <w:rFonts w:ascii="Tahoma" w:hAnsi="Tahoma" w:cs="Tahoma"/>
          <w:color w:val="1F497D" w:themeColor="text2"/>
          <w:sz w:val="22"/>
          <w:szCs w:val="22"/>
          <w:lang w:val="es-BO" w:eastAsia="es-ES"/>
        </w:rPr>
      </w:pPr>
    </w:p>
    <w:p w:rsidR="002A0559" w:rsidRPr="00E76655" w:rsidRDefault="002A0559" w:rsidP="002A0559">
      <w:pPr>
        <w:pStyle w:val="Textoindependiente"/>
        <w:spacing w:after="0"/>
        <w:ind w:left="284"/>
        <w:rPr>
          <w:rFonts w:ascii="Tahoma" w:hAnsi="Tahoma" w:cs="Tahoma"/>
          <w:color w:val="1F497D" w:themeColor="text2"/>
          <w:sz w:val="22"/>
          <w:szCs w:val="22"/>
          <w:lang w:val="es-BO" w:eastAsia="es-ES"/>
        </w:rPr>
      </w:pPr>
      <m:oMathPara>
        <m:oMath>
          <m:r>
            <m:rPr>
              <m:sty m:val="bi"/>
            </m:rPr>
            <w:rPr>
              <w:rFonts w:ascii="Cambria Math" w:hAnsi="Cambria Math" w:cs="Tahoma"/>
              <w:color w:val="1F497D" w:themeColor="text2"/>
              <w:sz w:val="22"/>
              <w:szCs w:val="22"/>
              <w:lang w:val="es-BO" w:eastAsia="es-ES"/>
            </w:rPr>
            <m:t>PT</m:t>
          </m:r>
          <m:r>
            <m:rPr>
              <m:sty m:val="p"/>
            </m:rPr>
            <w:rPr>
              <w:rFonts w:ascii="Cambria Math" w:hAnsi="Cambria Math" w:cs="Tahoma"/>
              <w:color w:val="1F497D" w:themeColor="text2"/>
              <w:sz w:val="22"/>
              <w:szCs w:val="22"/>
              <w:lang w:val="es-BO" w:eastAsia="es-ES"/>
            </w:rPr>
            <m:t>=</m:t>
          </m:r>
          <m:r>
            <m:rPr>
              <m:sty m:val="bi"/>
            </m:rPr>
            <w:rPr>
              <w:rFonts w:ascii="Cambria Math" w:hAnsi="Cambria Math" w:cs="Tahoma"/>
              <w:color w:val="1F497D" w:themeColor="text2"/>
              <w:sz w:val="22"/>
              <w:szCs w:val="22"/>
              <w:lang w:val="es-BO" w:eastAsia="es-ES"/>
            </w:rPr>
            <m:t>PT</m:t>
          </m:r>
          <m:r>
            <m:rPr>
              <m:sty m:val="p"/>
            </m:rPr>
            <w:rPr>
              <w:rFonts w:ascii="Cambria Math" w:hAnsi="Cambria Math" w:cs="Tahoma"/>
              <w:color w:val="1F497D" w:themeColor="text2"/>
              <w:sz w:val="22"/>
              <w:szCs w:val="22"/>
              <w:lang w:val="es-BO" w:eastAsia="es-ES"/>
            </w:rPr>
            <m:t>+</m:t>
          </m:r>
          <m:r>
            <m:rPr>
              <m:sty m:val="bi"/>
            </m:rPr>
            <w:rPr>
              <w:rFonts w:ascii="Cambria Math" w:hAnsi="Cambria Math" w:cs="Tahoma"/>
              <w:color w:val="1F497D" w:themeColor="text2"/>
              <w:sz w:val="22"/>
              <w:szCs w:val="22"/>
              <w:lang w:val="es-BO" w:eastAsia="es-ES"/>
            </w:rPr>
            <m:t>PP</m:t>
          </m:r>
          <m:r>
            <m:rPr>
              <m:sty m:val="p"/>
            </m:rPr>
            <w:rPr>
              <w:rFonts w:ascii="Cambria Math" w:hAnsi="Cambria Math" w:cs="Tahoma"/>
              <w:color w:val="1F497D" w:themeColor="text2"/>
              <w:sz w:val="22"/>
              <w:szCs w:val="22"/>
              <w:lang w:val="es-BO" w:eastAsia="es-ES"/>
            </w:rPr>
            <m:t xml:space="preserve">+ </m:t>
          </m:r>
          <m:r>
            <m:rPr>
              <m:sty m:val="bi"/>
            </m:rPr>
            <w:rPr>
              <w:rFonts w:ascii="Cambria Math" w:hAnsi="Cambria Math" w:cs="Tahoma"/>
              <w:color w:val="1F497D" w:themeColor="text2"/>
              <w:sz w:val="22"/>
              <w:szCs w:val="22"/>
              <w:lang w:val="es-BO" w:eastAsia="es-ES"/>
            </w:rPr>
            <m:t>ERA</m:t>
          </m:r>
          <m:r>
            <m:rPr>
              <m:sty m:val="p"/>
            </m:rPr>
            <w:rPr>
              <w:rFonts w:ascii="Cambria Math" w:hAnsi="Cambria Math" w:cs="Tahoma"/>
              <w:color w:val="1F497D" w:themeColor="text2"/>
              <w:sz w:val="22"/>
              <w:szCs w:val="22"/>
              <w:lang w:val="es-BO" w:eastAsia="es-ES"/>
            </w:rPr>
            <m:t>×(</m:t>
          </m:r>
          <m:r>
            <m:rPr>
              <m:sty m:val="b"/>
            </m:rPr>
            <w:rPr>
              <w:rFonts w:ascii="Cambria Math" w:hAnsi="Cambria Math" w:cs="Tahoma"/>
              <w:color w:val="1F497D" w:themeColor="text2"/>
              <w:sz w:val="22"/>
              <w:szCs w:val="22"/>
              <w:lang w:val="es-BO" w:eastAsia="es-ES"/>
            </w:rPr>
            <m:t>1</m:t>
          </m:r>
          <m:r>
            <m:rPr>
              <m:sty m:val="p"/>
            </m:rPr>
            <w:rPr>
              <w:rFonts w:ascii="Cambria Math" w:hAnsi="Cambria Math" w:cs="Tahoma"/>
              <w:color w:val="1F497D" w:themeColor="text2"/>
              <w:sz w:val="22"/>
              <w:szCs w:val="22"/>
              <w:lang w:val="es-BO" w:eastAsia="es-ES"/>
            </w:rPr>
            <m:t>-</m:t>
          </m:r>
          <m:r>
            <m:rPr>
              <m:sty m:val="bi"/>
            </m:rPr>
            <w:rPr>
              <w:rFonts w:ascii="Cambria Math" w:hAnsi="Cambria Math" w:cs="Tahoma"/>
              <w:color w:val="1F497D" w:themeColor="text2"/>
              <w:sz w:val="22"/>
              <w:szCs w:val="22"/>
              <w:lang w:val="es-BO" w:eastAsia="es-ES"/>
            </w:rPr>
            <m:t>FP</m:t>
          </m:r>
          <m:r>
            <m:rPr>
              <m:sty m:val="p"/>
            </m:rPr>
            <w:rPr>
              <w:rFonts w:ascii="Cambria Math" w:hAnsi="Cambria Math" w:cs="Tahoma"/>
              <w:color w:val="1F497D" w:themeColor="text2"/>
              <w:sz w:val="22"/>
              <w:szCs w:val="22"/>
              <w:lang w:val="es-BO" w:eastAsia="es-ES"/>
            </w:rPr>
            <m:t>)</m:t>
          </m:r>
        </m:oMath>
      </m:oMathPara>
    </w:p>
    <w:p w:rsidR="002A0559" w:rsidRPr="00E76655" w:rsidRDefault="002A0559" w:rsidP="002A0559">
      <w:pPr>
        <w:pStyle w:val="Textoindependiente"/>
        <w:spacing w:after="0"/>
        <w:ind w:left="1134"/>
        <w:rPr>
          <w:rFonts w:ascii="Tahoma" w:hAnsi="Tahoma" w:cs="Tahoma"/>
          <w:color w:val="1F497D" w:themeColor="text2"/>
          <w:sz w:val="22"/>
          <w:szCs w:val="22"/>
          <w:lang w:val="es-BO" w:eastAsia="es-ES"/>
        </w:rPr>
      </w:pPr>
    </w:p>
    <w:p w:rsidR="002A0559" w:rsidRPr="00E76655" w:rsidRDefault="002A0559" w:rsidP="002A0559">
      <w:pPr>
        <w:pStyle w:val="Textoindependiente"/>
        <w:spacing w:after="0"/>
        <w:ind w:left="1134"/>
        <w:rPr>
          <w:rFonts w:ascii="Tahoma" w:hAnsi="Tahoma" w:cs="Tahoma"/>
          <w:color w:val="1F497D" w:themeColor="text2"/>
          <w:sz w:val="22"/>
          <w:szCs w:val="22"/>
          <w:lang w:val="es-BO" w:eastAsia="es-ES"/>
        </w:rPr>
      </w:pPr>
      <w:r w:rsidRPr="00E76655">
        <w:rPr>
          <w:rFonts w:ascii="Tahoma" w:hAnsi="Tahoma" w:cs="Tahoma"/>
          <w:color w:val="1F497D" w:themeColor="text2"/>
          <w:sz w:val="22"/>
          <w:szCs w:val="22"/>
          <w:lang w:val="es-BO" w:eastAsia="es-ES"/>
        </w:rPr>
        <w:t>Donde:</w:t>
      </w:r>
    </w:p>
    <w:p w:rsidR="002A0559" w:rsidRPr="00E76655" w:rsidRDefault="002A0559" w:rsidP="002A0559">
      <w:pPr>
        <w:pStyle w:val="Textoindependiente"/>
        <w:spacing w:after="0"/>
        <w:ind w:left="1134"/>
        <w:rPr>
          <w:rFonts w:ascii="Tahoma" w:hAnsi="Tahoma" w:cs="Tahoma"/>
          <w:color w:val="1F497D" w:themeColor="text2"/>
          <w:sz w:val="22"/>
          <w:szCs w:val="22"/>
          <w:lang w:val="es-BO" w:eastAsia="es-ES"/>
        </w:rPr>
      </w:pPr>
      <w:r w:rsidRPr="00E76655">
        <w:rPr>
          <w:rFonts w:ascii="Tahoma" w:hAnsi="Tahoma" w:cs="Tahoma"/>
          <w:b/>
          <w:i/>
          <w:color w:val="1F497D" w:themeColor="text2"/>
          <w:szCs w:val="22"/>
          <w:lang w:val="es-BO" w:eastAsia="es-ES"/>
        </w:rPr>
        <w:t>ERA</w:t>
      </w:r>
      <w:r w:rsidRPr="00E76655">
        <w:rPr>
          <w:rFonts w:ascii="Tahoma" w:hAnsi="Tahoma" w:cs="Tahoma"/>
          <w:color w:val="1F497D" w:themeColor="text2"/>
          <w:sz w:val="22"/>
          <w:szCs w:val="22"/>
          <w:lang w:val="es-BO" w:eastAsia="es-ES"/>
        </w:rPr>
        <w:t>: Evaluación de requisitos adicionales de la Propuesta</w:t>
      </w:r>
    </w:p>
    <w:p w:rsidR="002A0559" w:rsidRPr="00E76655" w:rsidRDefault="002A0559" w:rsidP="002A0559">
      <w:pPr>
        <w:pStyle w:val="Textoindependiente"/>
        <w:spacing w:after="0"/>
        <w:ind w:left="1134"/>
        <w:rPr>
          <w:rFonts w:ascii="Tahoma" w:hAnsi="Tahoma" w:cs="Tahoma"/>
          <w:color w:val="1F497D" w:themeColor="text2"/>
          <w:sz w:val="22"/>
          <w:szCs w:val="22"/>
          <w:lang w:val="es-BO" w:eastAsia="es-ES"/>
        </w:rPr>
      </w:pPr>
    </w:p>
    <w:p w:rsidR="002A0559" w:rsidRPr="00E76655" w:rsidRDefault="002A0559" w:rsidP="002A0559">
      <w:pPr>
        <w:pStyle w:val="Textoindependiente"/>
        <w:spacing w:after="0"/>
        <w:ind w:left="1134"/>
        <w:rPr>
          <w:rFonts w:ascii="Tahoma" w:hAnsi="Tahoma" w:cs="Tahoma"/>
          <w:color w:val="1F497D" w:themeColor="text2"/>
          <w:sz w:val="22"/>
          <w:szCs w:val="22"/>
          <w:lang w:val="es-BO" w:eastAsia="es-ES"/>
        </w:rPr>
      </w:pPr>
      <w:r w:rsidRPr="00E76655">
        <w:rPr>
          <w:rFonts w:ascii="Tahoma" w:hAnsi="Tahoma" w:cs="Tahoma"/>
          <w:color w:val="1F497D" w:themeColor="text2"/>
          <w:sz w:val="22"/>
          <w:szCs w:val="22"/>
          <w:lang w:val="es-BO" w:eastAsia="es-ES"/>
        </w:rPr>
        <w:t>El puntaje total (PTF) será calculado mediante la siguiente fórmula:</w:t>
      </w:r>
    </w:p>
    <w:p w:rsidR="002A0559" w:rsidRPr="00E76655" w:rsidRDefault="002A0559" w:rsidP="002A0559">
      <w:pPr>
        <w:pStyle w:val="Textoindependiente"/>
        <w:spacing w:after="0"/>
        <w:ind w:left="1134"/>
        <w:rPr>
          <w:rFonts w:ascii="Tahoma" w:hAnsi="Tahoma" w:cs="Tahoma"/>
          <w:color w:val="1F497D" w:themeColor="text2"/>
          <w:sz w:val="22"/>
          <w:szCs w:val="22"/>
          <w:lang w:val="es-BO" w:eastAsia="es-ES"/>
        </w:rPr>
      </w:pPr>
    </w:p>
    <w:p w:rsidR="002A0559" w:rsidRPr="00E76655" w:rsidRDefault="002A0559" w:rsidP="002A0559">
      <w:pPr>
        <w:pStyle w:val="Textoindependiente"/>
        <w:spacing w:after="0"/>
        <w:ind w:left="284"/>
        <w:rPr>
          <w:rFonts w:ascii="Tahoma" w:hAnsi="Tahoma" w:cs="Tahoma"/>
          <w:color w:val="1F497D" w:themeColor="text2"/>
          <w:sz w:val="22"/>
          <w:szCs w:val="22"/>
          <w:lang w:val="es-BO" w:eastAsia="es-ES"/>
        </w:rPr>
      </w:pPr>
      <m:oMathPara>
        <m:oMath>
          <m:r>
            <m:rPr>
              <m:sty m:val="bi"/>
            </m:rPr>
            <w:rPr>
              <w:rFonts w:ascii="Cambria Math" w:hAnsi="Cambria Math" w:cs="Tahoma"/>
              <w:color w:val="1F497D" w:themeColor="text2"/>
              <w:sz w:val="22"/>
              <w:szCs w:val="22"/>
              <w:lang w:val="es-BO" w:eastAsia="es-ES"/>
            </w:rPr>
            <m:t>PTF</m:t>
          </m:r>
          <m:r>
            <m:rPr>
              <m:sty m:val="p"/>
            </m:rPr>
            <w:rPr>
              <w:rFonts w:ascii="Cambria Math" w:hAnsi="Cambria Math" w:cs="Tahoma"/>
              <w:color w:val="1F497D" w:themeColor="text2"/>
              <w:sz w:val="22"/>
              <w:szCs w:val="22"/>
              <w:lang w:val="es-BO" w:eastAsia="es-ES"/>
            </w:rPr>
            <m:t>=(</m:t>
          </m:r>
          <m:r>
            <m:rPr>
              <m:sty m:val="bi"/>
            </m:rPr>
            <w:rPr>
              <w:rFonts w:ascii="Cambria Math" w:hAnsi="Cambria Math" w:cs="Tahoma"/>
              <w:color w:val="1F497D" w:themeColor="text2"/>
              <w:sz w:val="22"/>
              <w:szCs w:val="22"/>
              <w:lang w:val="es-BO" w:eastAsia="es-ES"/>
            </w:rPr>
            <m:t>PT</m:t>
          </m:r>
          <m:r>
            <m:rPr>
              <m:sty m:val="p"/>
            </m:rPr>
            <w:rPr>
              <w:rFonts w:ascii="Cambria Math" w:hAnsi="Cambria Math" w:cs="Tahoma"/>
              <w:color w:val="1F497D" w:themeColor="text2"/>
              <w:sz w:val="22"/>
              <w:szCs w:val="22"/>
              <w:lang w:val="es-BO" w:eastAsia="es-ES"/>
            </w:rPr>
            <m:t>+</m:t>
          </m:r>
          <m:r>
            <m:rPr>
              <m:sty m:val="bi"/>
            </m:rPr>
            <w:rPr>
              <w:rFonts w:ascii="Cambria Math" w:hAnsi="Cambria Math" w:cs="Tahoma"/>
              <w:color w:val="1F497D" w:themeColor="text2"/>
              <w:sz w:val="22"/>
              <w:szCs w:val="22"/>
              <w:lang w:val="es-BO" w:eastAsia="es-ES"/>
            </w:rPr>
            <m:t>BAPT</m:t>
          </m:r>
          <m:r>
            <m:rPr>
              <m:sty m:val="p"/>
            </m:rPr>
            <w:rPr>
              <w:rFonts w:ascii="Cambria Math" w:hAnsi="Cambria Math" w:cs="Tahoma"/>
              <w:color w:val="1F497D" w:themeColor="text2"/>
              <w:sz w:val="22"/>
              <w:szCs w:val="22"/>
              <w:lang w:val="es-BO" w:eastAsia="es-ES"/>
            </w:rPr>
            <m:t>)+(</m:t>
          </m:r>
          <m:r>
            <m:rPr>
              <m:sty m:val="bi"/>
            </m:rPr>
            <w:rPr>
              <w:rFonts w:ascii="Cambria Math" w:hAnsi="Cambria Math" w:cs="Tahoma"/>
              <w:color w:val="1F497D" w:themeColor="text2"/>
              <w:sz w:val="22"/>
              <w:szCs w:val="22"/>
              <w:lang w:val="es-BO" w:eastAsia="es-ES"/>
            </w:rPr>
            <m:t>PE</m:t>
          </m:r>
          <m:r>
            <m:rPr>
              <m:sty m:val="p"/>
            </m:rPr>
            <w:rPr>
              <w:rFonts w:ascii="Cambria Math" w:hAnsi="Cambria Math" w:cs="Tahoma"/>
              <w:color w:val="1F497D" w:themeColor="text2"/>
              <w:sz w:val="22"/>
              <w:szCs w:val="22"/>
              <w:lang w:val="es-BO" w:eastAsia="es-ES"/>
            </w:rPr>
            <m:t>+</m:t>
          </m:r>
          <m:r>
            <m:rPr>
              <m:sty m:val="bi"/>
            </m:rPr>
            <w:rPr>
              <w:rFonts w:ascii="Cambria Math" w:hAnsi="Cambria Math" w:cs="Tahoma"/>
              <w:color w:val="1F497D" w:themeColor="text2"/>
              <w:sz w:val="22"/>
              <w:szCs w:val="22"/>
              <w:lang w:val="es-BO" w:eastAsia="es-ES"/>
            </w:rPr>
            <m:t>BAPE</m:t>
          </m:r>
          <m:r>
            <m:rPr>
              <m:sty m:val="p"/>
            </m:rPr>
            <w:rPr>
              <w:rFonts w:ascii="Cambria Math" w:hAnsi="Cambria Math" w:cs="Tahoma"/>
              <w:color w:val="1F497D" w:themeColor="text2"/>
              <w:sz w:val="22"/>
              <w:szCs w:val="22"/>
              <w:lang w:val="es-BO" w:eastAsia="es-ES"/>
            </w:rPr>
            <m:t>)</m:t>
          </m:r>
        </m:oMath>
      </m:oMathPara>
    </w:p>
    <w:p w:rsidR="002A0559" w:rsidRPr="00E76655" w:rsidRDefault="002A0559" w:rsidP="002A0559">
      <w:pPr>
        <w:pStyle w:val="Textoindependiente"/>
        <w:spacing w:after="0"/>
        <w:ind w:left="1134"/>
        <w:rPr>
          <w:rFonts w:ascii="Tahoma" w:hAnsi="Tahoma" w:cs="Tahoma"/>
          <w:color w:val="1F497D" w:themeColor="text2"/>
          <w:sz w:val="22"/>
          <w:szCs w:val="22"/>
          <w:lang w:val="es-BO" w:eastAsia="es-ES"/>
        </w:rPr>
      </w:pPr>
      <w:r w:rsidRPr="00E76655">
        <w:rPr>
          <w:rFonts w:ascii="Tahoma" w:hAnsi="Tahoma" w:cs="Tahoma"/>
          <w:color w:val="1F497D" w:themeColor="text2"/>
          <w:sz w:val="22"/>
          <w:szCs w:val="22"/>
          <w:lang w:val="es-BO" w:eastAsia="es-ES"/>
        </w:rPr>
        <w:t>Donde:</w:t>
      </w:r>
    </w:p>
    <w:p w:rsidR="002A0559" w:rsidRPr="00E76655" w:rsidRDefault="002A0559" w:rsidP="002A0559">
      <w:pPr>
        <w:pStyle w:val="Textoindependiente"/>
        <w:ind w:left="1134"/>
        <w:rPr>
          <w:rFonts w:ascii="Tahoma" w:hAnsi="Tahoma" w:cs="Tahoma"/>
          <w:color w:val="1F497D" w:themeColor="text2"/>
          <w:sz w:val="22"/>
          <w:szCs w:val="22"/>
          <w:lang w:val="es-BO" w:eastAsia="es-ES"/>
        </w:rPr>
      </w:pPr>
      <w:r w:rsidRPr="00E76655">
        <w:rPr>
          <w:rFonts w:ascii="Tahoma" w:hAnsi="Tahoma" w:cs="Tahoma"/>
          <w:b/>
          <w:i/>
          <w:color w:val="1F497D" w:themeColor="text2"/>
          <w:szCs w:val="22"/>
          <w:lang w:val="es-BO" w:eastAsia="es-ES"/>
        </w:rPr>
        <w:t>PF</w:t>
      </w:r>
      <w:r w:rsidRPr="00E76655">
        <w:rPr>
          <w:rFonts w:ascii="Tahoma" w:hAnsi="Tahoma" w:cs="Tahoma"/>
          <w:i/>
          <w:color w:val="1F497D" w:themeColor="text2"/>
          <w:sz w:val="22"/>
          <w:szCs w:val="22"/>
          <w:lang w:val="es-BO" w:eastAsia="es-ES"/>
        </w:rPr>
        <w:t>:</w:t>
      </w:r>
      <w:r w:rsidRPr="00E76655">
        <w:rPr>
          <w:rFonts w:ascii="Tahoma" w:hAnsi="Tahoma" w:cs="Tahoma"/>
          <w:color w:val="1F497D" w:themeColor="text2"/>
          <w:sz w:val="22"/>
          <w:szCs w:val="22"/>
          <w:lang w:val="es-BO" w:eastAsia="es-ES"/>
        </w:rPr>
        <w:t xml:space="preserve"> Puntaje Total Final</w:t>
      </w:r>
    </w:p>
    <w:p w:rsidR="002A0559" w:rsidRPr="00E76655" w:rsidRDefault="002A0559" w:rsidP="002A0559">
      <w:pPr>
        <w:pStyle w:val="Textoindependiente"/>
        <w:ind w:left="1134"/>
        <w:rPr>
          <w:rFonts w:ascii="Tahoma" w:hAnsi="Tahoma" w:cs="Tahoma"/>
          <w:color w:val="1F497D" w:themeColor="text2"/>
          <w:sz w:val="22"/>
          <w:szCs w:val="22"/>
          <w:lang w:val="es-BO" w:eastAsia="es-ES"/>
        </w:rPr>
      </w:pPr>
      <w:r w:rsidRPr="00E76655">
        <w:rPr>
          <w:rFonts w:ascii="Tahoma" w:hAnsi="Tahoma" w:cs="Tahoma"/>
          <w:b/>
          <w:i/>
          <w:color w:val="1F497D" w:themeColor="text2"/>
          <w:szCs w:val="22"/>
          <w:lang w:val="es-BO" w:eastAsia="es-ES"/>
        </w:rPr>
        <w:t>PT</w:t>
      </w:r>
      <w:r w:rsidRPr="00E76655">
        <w:rPr>
          <w:rFonts w:ascii="Tahoma" w:hAnsi="Tahoma" w:cs="Tahoma"/>
          <w:b/>
          <w:i/>
          <w:color w:val="1F497D" w:themeColor="text2"/>
          <w:sz w:val="22"/>
          <w:szCs w:val="22"/>
          <w:lang w:val="es-BO" w:eastAsia="es-ES"/>
        </w:rPr>
        <w:t>:</w:t>
      </w:r>
      <w:r w:rsidRPr="00E76655">
        <w:rPr>
          <w:rFonts w:ascii="Tahoma" w:hAnsi="Tahoma" w:cs="Tahoma"/>
          <w:color w:val="1F497D" w:themeColor="text2"/>
          <w:sz w:val="22"/>
          <w:szCs w:val="22"/>
          <w:lang w:val="es-BO" w:eastAsia="es-ES"/>
        </w:rPr>
        <w:t xml:space="preserve"> Puntaje Propuesta Técnica</w:t>
      </w:r>
    </w:p>
    <w:p w:rsidR="002A0559" w:rsidRPr="00E76655" w:rsidRDefault="002A0559" w:rsidP="002A0559">
      <w:pPr>
        <w:pStyle w:val="Textoindependiente"/>
        <w:ind w:left="1134"/>
        <w:rPr>
          <w:rFonts w:ascii="Tahoma" w:hAnsi="Tahoma" w:cs="Tahoma"/>
          <w:color w:val="1F497D" w:themeColor="text2"/>
          <w:sz w:val="22"/>
          <w:szCs w:val="22"/>
          <w:lang w:val="es-BO" w:eastAsia="es-ES"/>
        </w:rPr>
      </w:pPr>
      <w:r w:rsidRPr="00E76655">
        <w:rPr>
          <w:rFonts w:ascii="Tahoma" w:hAnsi="Tahoma" w:cs="Tahoma"/>
          <w:b/>
          <w:i/>
          <w:color w:val="1F497D" w:themeColor="text2"/>
          <w:szCs w:val="22"/>
          <w:lang w:val="es-BO" w:eastAsia="es-ES"/>
        </w:rPr>
        <w:t>BAPT</w:t>
      </w:r>
      <w:r w:rsidRPr="00E76655">
        <w:rPr>
          <w:rFonts w:ascii="Tahoma" w:hAnsi="Tahoma" w:cs="Tahoma"/>
          <w:b/>
          <w:i/>
          <w:color w:val="1F497D" w:themeColor="text2"/>
          <w:sz w:val="22"/>
          <w:szCs w:val="22"/>
          <w:lang w:val="es-BO" w:eastAsia="es-ES"/>
        </w:rPr>
        <w:t>:</w:t>
      </w:r>
      <w:r w:rsidRPr="00E76655">
        <w:rPr>
          <w:rFonts w:ascii="Tahoma" w:hAnsi="Tahoma" w:cs="Tahoma"/>
          <w:color w:val="1F497D" w:themeColor="text2"/>
          <w:sz w:val="22"/>
          <w:szCs w:val="22"/>
          <w:lang w:val="es-BO" w:eastAsia="es-ES"/>
        </w:rPr>
        <w:t xml:space="preserve"> Puntaje Beneficios Adicionales Propuestas Técnica</w:t>
      </w:r>
    </w:p>
    <w:p w:rsidR="002A0559" w:rsidRPr="00E76655" w:rsidRDefault="002A0559" w:rsidP="002A0559">
      <w:pPr>
        <w:pStyle w:val="Textoindependiente"/>
        <w:ind w:left="1134"/>
        <w:rPr>
          <w:rFonts w:ascii="Tahoma" w:hAnsi="Tahoma" w:cs="Tahoma"/>
          <w:color w:val="1F497D" w:themeColor="text2"/>
          <w:sz w:val="22"/>
          <w:szCs w:val="22"/>
          <w:lang w:val="es-BO" w:eastAsia="es-ES"/>
        </w:rPr>
      </w:pPr>
      <w:r w:rsidRPr="00E76655">
        <w:rPr>
          <w:rFonts w:ascii="Tahoma" w:hAnsi="Tahoma" w:cs="Tahoma"/>
          <w:b/>
          <w:i/>
          <w:color w:val="1F497D" w:themeColor="text2"/>
          <w:szCs w:val="22"/>
          <w:lang w:val="es-BO" w:eastAsia="es-ES"/>
        </w:rPr>
        <w:t>PP</w:t>
      </w:r>
      <w:r w:rsidRPr="00E76655">
        <w:rPr>
          <w:rFonts w:ascii="Tahoma" w:hAnsi="Tahoma" w:cs="Tahoma"/>
          <w:b/>
          <w:i/>
          <w:color w:val="1F497D" w:themeColor="text2"/>
          <w:sz w:val="22"/>
          <w:szCs w:val="22"/>
          <w:lang w:val="es-BO" w:eastAsia="es-ES"/>
        </w:rPr>
        <w:t>:</w:t>
      </w:r>
      <w:r w:rsidRPr="00E76655">
        <w:rPr>
          <w:rFonts w:ascii="Tahoma" w:hAnsi="Tahoma" w:cs="Tahoma"/>
          <w:color w:val="1F497D" w:themeColor="text2"/>
          <w:sz w:val="22"/>
          <w:szCs w:val="22"/>
          <w:lang w:val="es-BO" w:eastAsia="es-ES"/>
        </w:rPr>
        <w:t xml:space="preserve"> Puntaje Propuesta Económica</w:t>
      </w:r>
    </w:p>
    <w:p w:rsidR="002A0559" w:rsidRPr="00E76655" w:rsidRDefault="002A0559" w:rsidP="002A0559">
      <w:pPr>
        <w:pStyle w:val="Textoindependiente"/>
        <w:ind w:left="1134"/>
        <w:rPr>
          <w:rFonts w:ascii="Tahoma" w:hAnsi="Tahoma" w:cs="Tahoma"/>
          <w:color w:val="1F497D" w:themeColor="text2"/>
          <w:sz w:val="22"/>
          <w:szCs w:val="22"/>
          <w:lang w:val="es-BO" w:eastAsia="es-ES"/>
        </w:rPr>
      </w:pPr>
      <w:r w:rsidRPr="00E76655">
        <w:rPr>
          <w:rFonts w:ascii="Tahoma" w:hAnsi="Tahoma" w:cs="Tahoma"/>
          <w:b/>
          <w:i/>
          <w:color w:val="1F497D" w:themeColor="text2"/>
          <w:szCs w:val="22"/>
          <w:lang w:val="es-BO" w:eastAsia="es-ES"/>
        </w:rPr>
        <w:t>BAPP</w:t>
      </w:r>
      <w:r w:rsidRPr="00E76655">
        <w:rPr>
          <w:rFonts w:ascii="Tahoma" w:hAnsi="Tahoma" w:cs="Tahoma"/>
          <w:b/>
          <w:i/>
          <w:color w:val="1F497D" w:themeColor="text2"/>
          <w:sz w:val="22"/>
          <w:szCs w:val="22"/>
          <w:lang w:val="es-BO" w:eastAsia="es-ES"/>
        </w:rPr>
        <w:t>:</w:t>
      </w:r>
      <w:r w:rsidRPr="00E76655">
        <w:rPr>
          <w:rFonts w:ascii="Tahoma" w:hAnsi="Tahoma" w:cs="Tahoma"/>
          <w:color w:val="1F497D" w:themeColor="text2"/>
          <w:sz w:val="22"/>
          <w:szCs w:val="22"/>
          <w:lang w:val="es-BO" w:eastAsia="es-ES"/>
        </w:rPr>
        <w:t xml:space="preserve"> Puntaje Beneficios Adicionales Propuestas Económica</w:t>
      </w:r>
    </w:p>
    <w:bookmarkEnd w:id="56"/>
    <w:p w:rsidR="002A0559" w:rsidRPr="00E76655" w:rsidRDefault="002A0559" w:rsidP="002A0559">
      <w:pPr>
        <w:ind w:left="284"/>
        <w:jc w:val="both"/>
        <w:rPr>
          <w:rFonts w:ascii="Arial" w:hAnsi="Arial" w:cs="Arial"/>
          <w:bCs/>
          <w:color w:val="1F497D" w:themeColor="text2"/>
          <w:sz w:val="22"/>
          <w:szCs w:val="22"/>
          <w:lang w:val="es-BO"/>
        </w:rPr>
      </w:pPr>
    </w:p>
    <w:p w:rsidR="002A0559" w:rsidRPr="00E76655" w:rsidRDefault="002A0559" w:rsidP="002A0559">
      <w:pPr>
        <w:spacing w:after="200"/>
        <w:ind w:left="284"/>
        <w:rPr>
          <w:rFonts w:ascii="Arial" w:hAnsi="Arial" w:cs="Arial"/>
          <w:bCs/>
          <w:color w:val="1F497D" w:themeColor="text2"/>
          <w:sz w:val="22"/>
          <w:szCs w:val="22"/>
          <w:lang w:val="es-BO"/>
        </w:rPr>
      </w:pPr>
    </w:p>
    <w:p w:rsidR="002A0559" w:rsidRPr="00E76655" w:rsidRDefault="002A0559" w:rsidP="002A0559">
      <w:pPr>
        <w:ind w:left="284"/>
        <w:jc w:val="both"/>
        <w:rPr>
          <w:rFonts w:ascii="Arial" w:hAnsi="Arial" w:cs="Arial"/>
          <w:color w:val="1F497D" w:themeColor="text2"/>
          <w:sz w:val="22"/>
          <w:szCs w:val="22"/>
          <w:lang w:val="es-ES_tradnl"/>
        </w:rPr>
      </w:pPr>
    </w:p>
    <w:p w:rsidR="002A0559" w:rsidRPr="00E76655" w:rsidRDefault="002A0559" w:rsidP="002A0559">
      <w:pPr>
        <w:ind w:left="284"/>
        <w:jc w:val="both"/>
        <w:rPr>
          <w:rFonts w:ascii="Arial" w:hAnsi="Arial" w:cs="Arial"/>
          <w:color w:val="1F497D" w:themeColor="text2"/>
          <w:sz w:val="22"/>
          <w:szCs w:val="22"/>
          <w:lang w:val="es-ES_tradnl"/>
        </w:rPr>
      </w:pPr>
    </w:p>
    <w:p w:rsidR="002A0559" w:rsidRPr="00E76655" w:rsidRDefault="002A0559" w:rsidP="002A0559">
      <w:pPr>
        <w:ind w:left="284"/>
        <w:jc w:val="both"/>
        <w:rPr>
          <w:rFonts w:ascii="Arial" w:hAnsi="Arial" w:cs="Arial"/>
          <w:color w:val="1F497D" w:themeColor="text2"/>
          <w:sz w:val="22"/>
          <w:szCs w:val="22"/>
          <w:lang w:val="es-ES_tradnl"/>
        </w:rPr>
      </w:pPr>
    </w:p>
    <w:p w:rsidR="002A0559" w:rsidRPr="00E76655" w:rsidRDefault="002A0559" w:rsidP="002A0559">
      <w:pPr>
        <w:ind w:left="284"/>
        <w:jc w:val="both"/>
        <w:rPr>
          <w:rFonts w:ascii="Arial" w:hAnsi="Arial" w:cs="Arial"/>
          <w:color w:val="1F497D" w:themeColor="text2"/>
          <w:sz w:val="22"/>
          <w:szCs w:val="22"/>
          <w:lang w:val="es-ES_tradnl"/>
        </w:rPr>
      </w:pPr>
    </w:p>
    <w:p w:rsidR="002A0559" w:rsidRPr="00E76655" w:rsidRDefault="002A0559" w:rsidP="002A0559">
      <w:pPr>
        <w:ind w:left="284"/>
        <w:jc w:val="both"/>
        <w:rPr>
          <w:rFonts w:ascii="Arial" w:hAnsi="Arial" w:cs="Arial"/>
          <w:color w:val="1F497D" w:themeColor="text2"/>
          <w:sz w:val="22"/>
          <w:szCs w:val="22"/>
          <w:lang w:val="es-ES_tradnl"/>
        </w:rPr>
      </w:pPr>
    </w:p>
    <w:p w:rsidR="002A0559" w:rsidRPr="00E76655" w:rsidRDefault="002A0559" w:rsidP="002A0559">
      <w:pPr>
        <w:ind w:left="284"/>
        <w:jc w:val="both"/>
        <w:rPr>
          <w:rFonts w:ascii="Arial" w:hAnsi="Arial" w:cs="Arial"/>
          <w:color w:val="1F497D" w:themeColor="text2"/>
          <w:sz w:val="22"/>
          <w:szCs w:val="22"/>
          <w:lang w:val="es-ES_tradnl"/>
        </w:rPr>
      </w:pPr>
    </w:p>
    <w:p w:rsidR="002A0559" w:rsidRPr="00E76655" w:rsidRDefault="002A0559" w:rsidP="002A0559">
      <w:pPr>
        <w:ind w:left="284"/>
        <w:jc w:val="both"/>
        <w:rPr>
          <w:rFonts w:ascii="Arial" w:hAnsi="Arial" w:cs="Arial"/>
          <w:color w:val="1F497D" w:themeColor="text2"/>
          <w:sz w:val="22"/>
          <w:szCs w:val="22"/>
          <w:lang w:val="es-ES_tradnl"/>
        </w:rPr>
      </w:pPr>
    </w:p>
    <w:p w:rsidR="002A0559" w:rsidRPr="00E76655" w:rsidRDefault="002A0559" w:rsidP="002A0559">
      <w:pPr>
        <w:ind w:left="284"/>
        <w:jc w:val="both"/>
        <w:rPr>
          <w:rFonts w:ascii="Arial" w:hAnsi="Arial" w:cs="Arial"/>
          <w:color w:val="1F497D" w:themeColor="text2"/>
          <w:sz w:val="22"/>
          <w:szCs w:val="22"/>
          <w:lang w:val="es-ES_tradnl"/>
        </w:rPr>
      </w:pPr>
    </w:p>
    <w:p w:rsidR="002A0559" w:rsidRPr="00E76655" w:rsidRDefault="002A0559" w:rsidP="002A0559">
      <w:pPr>
        <w:jc w:val="both"/>
        <w:rPr>
          <w:rFonts w:ascii="Arial" w:hAnsi="Arial" w:cs="Arial"/>
          <w:color w:val="1F497D" w:themeColor="text2"/>
          <w:lang w:val="es-BO"/>
        </w:rPr>
      </w:pPr>
    </w:p>
    <w:p w:rsidR="002A0559" w:rsidRPr="00E76655" w:rsidRDefault="002A0559" w:rsidP="00A76766">
      <w:pPr>
        <w:pStyle w:val="Prrafodelista"/>
        <w:ind w:left="567"/>
        <w:jc w:val="both"/>
        <w:rPr>
          <w:rFonts w:ascii="Tahoma" w:hAnsi="Tahoma" w:cs="Tahoma"/>
          <w:color w:val="1F497D" w:themeColor="text2"/>
          <w:lang w:val="es-BO"/>
        </w:rPr>
      </w:pPr>
    </w:p>
    <w:sectPr w:rsidR="002A0559" w:rsidRPr="00E76655" w:rsidSect="00E81418">
      <w:headerReference w:type="default" r:id="rId13"/>
      <w:footerReference w:type="default" r:id="rId14"/>
      <w:pgSz w:w="12240" w:h="15840" w:code="1"/>
      <w:pgMar w:top="1134" w:right="1134" w:bottom="1134" w:left="1418" w:header="81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B7B" w:rsidRDefault="00405B7B">
      <w:r>
        <w:separator/>
      </w:r>
    </w:p>
  </w:endnote>
  <w:endnote w:type="continuationSeparator" w:id="0">
    <w:p w:rsidR="00405B7B" w:rsidRDefault="0040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riam">
    <w:charset w:val="B1"/>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004990"/>
      </w:rPr>
      <w:id w:val="410978358"/>
      <w:docPartObj>
        <w:docPartGallery w:val="Page Numbers (Bottom of Page)"/>
        <w:docPartUnique/>
      </w:docPartObj>
    </w:sdtPr>
    <w:sdtContent>
      <w:sdt>
        <w:sdtPr>
          <w:rPr>
            <w:rFonts w:ascii="Tahoma" w:hAnsi="Tahoma" w:cs="Tahoma"/>
            <w:color w:val="004990"/>
          </w:rPr>
          <w:id w:val="-1769616900"/>
          <w:docPartObj>
            <w:docPartGallery w:val="Page Numbers (Top of Page)"/>
            <w:docPartUnique/>
          </w:docPartObj>
        </w:sdtPr>
        <w:sdtContent>
          <w:p w:rsidR="00DE5F69" w:rsidRPr="00A76766" w:rsidRDefault="00DE5F69">
            <w:pPr>
              <w:pStyle w:val="Piedepgina"/>
              <w:jc w:val="right"/>
              <w:rPr>
                <w:rFonts w:ascii="Tahoma" w:hAnsi="Tahoma" w:cs="Tahoma"/>
                <w:color w:val="004990"/>
              </w:rPr>
            </w:pPr>
            <w:r w:rsidRPr="00A76766">
              <w:rPr>
                <w:rFonts w:ascii="Tahoma" w:hAnsi="Tahoma" w:cs="Tahoma"/>
                <w:color w:val="004990"/>
              </w:rPr>
              <w:t xml:space="preserve">Página </w:t>
            </w:r>
            <w:r w:rsidRPr="00A76766">
              <w:rPr>
                <w:rFonts w:ascii="Tahoma" w:hAnsi="Tahoma" w:cs="Tahoma"/>
                <w:b/>
                <w:bCs/>
                <w:color w:val="004990"/>
                <w:sz w:val="24"/>
                <w:szCs w:val="24"/>
              </w:rPr>
              <w:fldChar w:fldCharType="begin"/>
            </w:r>
            <w:r w:rsidRPr="00A76766">
              <w:rPr>
                <w:rFonts w:ascii="Tahoma" w:hAnsi="Tahoma" w:cs="Tahoma"/>
                <w:b/>
                <w:bCs/>
                <w:color w:val="004990"/>
              </w:rPr>
              <w:instrText>PAGE</w:instrText>
            </w:r>
            <w:r w:rsidRPr="00A76766">
              <w:rPr>
                <w:rFonts w:ascii="Tahoma" w:hAnsi="Tahoma" w:cs="Tahoma"/>
                <w:b/>
                <w:bCs/>
                <w:color w:val="004990"/>
                <w:sz w:val="24"/>
                <w:szCs w:val="24"/>
              </w:rPr>
              <w:fldChar w:fldCharType="separate"/>
            </w:r>
            <w:r w:rsidRPr="00A76766">
              <w:rPr>
                <w:rFonts w:ascii="Tahoma" w:hAnsi="Tahoma" w:cs="Tahoma"/>
                <w:b/>
                <w:bCs/>
                <w:noProof/>
                <w:color w:val="004990"/>
              </w:rPr>
              <w:t>26</w:t>
            </w:r>
            <w:r w:rsidRPr="00A76766">
              <w:rPr>
                <w:rFonts w:ascii="Tahoma" w:hAnsi="Tahoma" w:cs="Tahoma"/>
                <w:b/>
                <w:bCs/>
                <w:color w:val="004990"/>
                <w:sz w:val="24"/>
                <w:szCs w:val="24"/>
              </w:rPr>
              <w:fldChar w:fldCharType="end"/>
            </w:r>
            <w:r w:rsidRPr="00A76766">
              <w:rPr>
                <w:rFonts w:ascii="Tahoma" w:hAnsi="Tahoma" w:cs="Tahoma"/>
                <w:color w:val="004990"/>
              </w:rPr>
              <w:t xml:space="preserve"> de </w:t>
            </w:r>
            <w:r w:rsidRPr="00A76766">
              <w:rPr>
                <w:rFonts w:ascii="Tahoma" w:hAnsi="Tahoma" w:cs="Tahoma"/>
                <w:b/>
                <w:bCs/>
                <w:color w:val="004990"/>
                <w:sz w:val="24"/>
                <w:szCs w:val="24"/>
              </w:rPr>
              <w:fldChar w:fldCharType="begin"/>
            </w:r>
            <w:r w:rsidRPr="00A76766">
              <w:rPr>
                <w:rFonts w:ascii="Tahoma" w:hAnsi="Tahoma" w:cs="Tahoma"/>
                <w:b/>
                <w:bCs/>
                <w:color w:val="004990"/>
              </w:rPr>
              <w:instrText>NUMPAGES</w:instrText>
            </w:r>
            <w:r w:rsidRPr="00A76766">
              <w:rPr>
                <w:rFonts w:ascii="Tahoma" w:hAnsi="Tahoma" w:cs="Tahoma"/>
                <w:b/>
                <w:bCs/>
                <w:color w:val="004990"/>
                <w:sz w:val="24"/>
                <w:szCs w:val="24"/>
              </w:rPr>
              <w:fldChar w:fldCharType="separate"/>
            </w:r>
            <w:r w:rsidRPr="00A76766">
              <w:rPr>
                <w:rFonts w:ascii="Tahoma" w:hAnsi="Tahoma" w:cs="Tahoma"/>
                <w:b/>
                <w:bCs/>
                <w:noProof/>
                <w:color w:val="004990"/>
              </w:rPr>
              <w:t>27</w:t>
            </w:r>
            <w:r w:rsidRPr="00A76766">
              <w:rPr>
                <w:rFonts w:ascii="Tahoma" w:hAnsi="Tahoma" w:cs="Tahoma"/>
                <w:b/>
                <w:bCs/>
                <w:color w:val="004990"/>
                <w:sz w:val="24"/>
                <w:szCs w:val="24"/>
              </w:rPr>
              <w:fldChar w:fldCharType="end"/>
            </w:r>
          </w:p>
        </w:sdtContent>
      </w:sdt>
    </w:sdtContent>
  </w:sdt>
  <w:p w:rsidR="00DE5F69" w:rsidRPr="001052FA" w:rsidRDefault="00DE5F69" w:rsidP="001052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B7B" w:rsidRDefault="00405B7B">
      <w:r>
        <w:separator/>
      </w:r>
    </w:p>
  </w:footnote>
  <w:footnote w:type="continuationSeparator" w:id="0">
    <w:p w:rsidR="00405B7B" w:rsidRDefault="00405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F69" w:rsidRPr="00EC7BEC" w:rsidRDefault="00DE5F69" w:rsidP="00EC7BEC">
    <w:pPr>
      <w:jc w:val="right"/>
      <w:rPr>
        <w:rFonts w:ascii="Tahoma" w:hAnsi="Tahoma" w:cs="Tahoma"/>
        <w:b/>
        <w:color w:val="004990"/>
        <w:szCs w:val="22"/>
      </w:rPr>
    </w:pPr>
    <w:r>
      <w:rPr>
        <w:noProof/>
        <w:lang w:val="es-BO" w:eastAsia="es-BO"/>
      </w:rPr>
      <w:drawing>
        <wp:anchor distT="0" distB="0" distL="114300" distR="114300" simplePos="0" relativeHeight="251658240" behindDoc="0" locked="0" layoutInCell="1" allowOverlap="1">
          <wp:simplePos x="0" y="0"/>
          <wp:positionH relativeFrom="margin">
            <wp:posOffset>97097</wp:posOffset>
          </wp:positionH>
          <wp:positionV relativeFrom="paragraph">
            <wp:posOffset>-348730</wp:posOffset>
          </wp:positionV>
          <wp:extent cx="1080655" cy="608220"/>
          <wp:effectExtent l="0" t="0" r="571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19085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88159" cy="6124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69B1">
      <w:rPr>
        <w:color w:val="1F497D" w:themeColor="text2"/>
      </w:rPr>
      <w:tab/>
    </w:r>
    <w:r w:rsidRPr="000869B1">
      <w:rPr>
        <w:color w:val="1F497D" w:themeColor="text2"/>
      </w:rPr>
      <w:tab/>
    </w:r>
    <w:r w:rsidRPr="00EC7BEC">
      <w:rPr>
        <w:rFonts w:ascii="Tahoma" w:hAnsi="Tahoma" w:cs="Tahoma"/>
        <w:b/>
        <w:color w:val="004990"/>
        <w:szCs w:val="22"/>
      </w:rPr>
      <w:t xml:space="preserve">LICITACIÓN PÚBLICA N° </w:t>
    </w:r>
    <w:r>
      <w:rPr>
        <w:rFonts w:ascii="Tahoma" w:hAnsi="Tahoma" w:cs="Tahoma"/>
        <w:b/>
        <w:color w:val="004990"/>
        <w:szCs w:val="22"/>
      </w:rPr>
      <w:t>002</w:t>
    </w:r>
    <w:r w:rsidRPr="00EC7BEC">
      <w:rPr>
        <w:rFonts w:ascii="Tahoma" w:hAnsi="Tahoma" w:cs="Tahoma"/>
        <w:b/>
        <w:color w:val="004990"/>
        <w:szCs w:val="22"/>
      </w:rPr>
      <w:t>/20</w:t>
    </w:r>
    <w:r>
      <w:rPr>
        <w:rFonts w:ascii="Tahoma" w:hAnsi="Tahoma" w:cs="Tahoma"/>
        <w:b/>
        <w:color w:val="004990"/>
        <w:szCs w:val="22"/>
      </w:rPr>
      <w:t>24 (Primera Convocatoria)</w:t>
    </w:r>
  </w:p>
  <w:p w:rsidR="00DE5F69" w:rsidRDefault="00DE5F69" w:rsidP="00EC7BEC">
    <w:pPr>
      <w:jc w:val="right"/>
      <w:rPr>
        <w:rFonts w:ascii="Tahoma" w:hAnsi="Tahoma" w:cs="Tahoma"/>
        <w:b/>
        <w:color w:val="004990"/>
        <w:szCs w:val="22"/>
      </w:rPr>
    </w:pPr>
    <w:r>
      <w:rPr>
        <w:rFonts w:ascii="Tahoma" w:hAnsi="Tahoma" w:cs="Tahoma"/>
        <w:b/>
        <w:color w:val="004990"/>
        <w:szCs w:val="22"/>
      </w:rPr>
      <w:t>PROGRAMA DE SEGUROS GESTIÓN 2024-2025</w:t>
    </w:r>
  </w:p>
  <w:p w:rsidR="00DE5F69" w:rsidRPr="00EC7BEC" w:rsidRDefault="00DE5F69" w:rsidP="00EC7BEC">
    <w:pPr>
      <w:jc w:val="right"/>
      <w:rPr>
        <w:rFonts w:ascii="Tahoma" w:hAnsi="Tahoma" w:cs="Tahoma"/>
        <w:b/>
        <w:color w:val="1F497D" w:themeColor="text2"/>
        <w:sz w:val="10"/>
        <w:szCs w:val="22"/>
      </w:rPr>
    </w:pPr>
    <w:r>
      <w:rPr>
        <w:rFonts w:ascii="Tahoma" w:hAnsi="Tahoma" w:cs="Tahoma"/>
        <w:b/>
        <w:color w:val="1F497D" w:themeColor="text2"/>
        <w:sz w:val="10"/>
        <w:szCs w:val="22"/>
      </w:rPr>
      <w:t>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B12A57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D6BDD"/>
    <w:multiLevelType w:val="multilevel"/>
    <w:tmpl w:val="9E1E64D6"/>
    <w:lvl w:ilvl="0">
      <w:start w:val="1"/>
      <w:numFmt w:val="decimal"/>
      <w:lvlText w:val="%1."/>
      <w:lvlJc w:val="left"/>
      <w:pPr>
        <w:ind w:left="360" w:hanging="360"/>
      </w:pPr>
    </w:lvl>
    <w:lvl w:ilvl="1">
      <w:start w:val="1"/>
      <w:numFmt w:val="decimal"/>
      <w:isLgl/>
      <w:lvlText w:val="%1.%2."/>
      <w:lvlJc w:val="left"/>
      <w:pPr>
        <w:ind w:left="720" w:hanging="720"/>
      </w:pPr>
      <w:rPr>
        <w:rFonts w:ascii="Tahoma" w:hAnsi="Tahoma" w:cs="Tahoma" w:hint="default"/>
        <w:b/>
        <w:sz w:val="22"/>
        <w:szCs w:val="22"/>
      </w:rPr>
    </w:lvl>
    <w:lvl w:ilvl="2">
      <w:start w:val="1"/>
      <w:numFmt w:val="decimal"/>
      <w:isLgl/>
      <w:lvlText w:val="%1.%2.%3."/>
      <w:lvlJc w:val="left"/>
      <w:pPr>
        <w:ind w:left="1080" w:hanging="1080"/>
      </w:pPr>
      <w:rPr>
        <w:rFonts w:ascii="Verdana" w:hAnsi="Verdana" w:cs="Times New Roman" w:hint="default"/>
        <w:b/>
        <w:sz w:val="22"/>
      </w:rPr>
    </w:lvl>
    <w:lvl w:ilvl="3">
      <w:start w:val="1"/>
      <w:numFmt w:val="decimal"/>
      <w:isLgl/>
      <w:lvlText w:val="%1.%2.%3.%4."/>
      <w:lvlJc w:val="left"/>
      <w:pPr>
        <w:ind w:left="1080" w:hanging="1080"/>
      </w:pPr>
      <w:rPr>
        <w:rFonts w:ascii="Verdana" w:hAnsi="Verdana" w:cs="Times New Roman" w:hint="default"/>
        <w:b w:val="0"/>
        <w:sz w:val="16"/>
      </w:rPr>
    </w:lvl>
    <w:lvl w:ilvl="4">
      <w:start w:val="1"/>
      <w:numFmt w:val="decimal"/>
      <w:isLgl/>
      <w:lvlText w:val="%1.%2.%3.%4.%5."/>
      <w:lvlJc w:val="left"/>
      <w:pPr>
        <w:ind w:left="1440" w:hanging="1440"/>
      </w:pPr>
      <w:rPr>
        <w:rFonts w:ascii="Verdana" w:hAnsi="Verdana" w:cs="Times New Roman" w:hint="default"/>
        <w:b w:val="0"/>
        <w:sz w:val="16"/>
      </w:rPr>
    </w:lvl>
    <w:lvl w:ilvl="5">
      <w:start w:val="1"/>
      <w:numFmt w:val="decimal"/>
      <w:isLgl/>
      <w:lvlText w:val="%1.%2.%3.%4.%5.%6."/>
      <w:lvlJc w:val="left"/>
      <w:pPr>
        <w:ind w:left="1800" w:hanging="1800"/>
      </w:pPr>
      <w:rPr>
        <w:rFonts w:ascii="Verdana" w:hAnsi="Verdana" w:cs="Times New Roman" w:hint="default"/>
        <w:b w:val="0"/>
        <w:sz w:val="16"/>
      </w:rPr>
    </w:lvl>
    <w:lvl w:ilvl="6">
      <w:start w:val="1"/>
      <w:numFmt w:val="decimal"/>
      <w:isLgl/>
      <w:lvlText w:val="%1.%2.%3.%4.%5.%6.%7."/>
      <w:lvlJc w:val="left"/>
      <w:pPr>
        <w:ind w:left="1800" w:hanging="1800"/>
      </w:pPr>
      <w:rPr>
        <w:rFonts w:ascii="Verdana" w:hAnsi="Verdana" w:cs="Times New Roman" w:hint="default"/>
        <w:b w:val="0"/>
        <w:sz w:val="16"/>
      </w:rPr>
    </w:lvl>
    <w:lvl w:ilvl="7">
      <w:start w:val="1"/>
      <w:numFmt w:val="decimal"/>
      <w:isLgl/>
      <w:lvlText w:val="%1.%2.%3.%4.%5.%6.%7.%8."/>
      <w:lvlJc w:val="left"/>
      <w:pPr>
        <w:ind w:left="2160" w:hanging="2160"/>
      </w:pPr>
      <w:rPr>
        <w:rFonts w:ascii="Verdana" w:hAnsi="Verdana" w:cs="Times New Roman" w:hint="default"/>
        <w:b w:val="0"/>
        <w:sz w:val="16"/>
      </w:rPr>
    </w:lvl>
    <w:lvl w:ilvl="8">
      <w:start w:val="1"/>
      <w:numFmt w:val="decimal"/>
      <w:isLgl/>
      <w:lvlText w:val="%1.%2.%3.%4.%5.%6.%7.%8.%9."/>
      <w:lvlJc w:val="left"/>
      <w:pPr>
        <w:ind w:left="2520" w:hanging="2520"/>
      </w:pPr>
      <w:rPr>
        <w:rFonts w:ascii="Verdana" w:hAnsi="Verdana" w:cs="Times New Roman" w:hint="default"/>
        <w:b w:val="0"/>
        <w:sz w:val="16"/>
      </w:rPr>
    </w:lvl>
  </w:abstractNum>
  <w:abstractNum w:abstractNumId="2" w15:restartNumberingAfterBreak="0">
    <w:nsid w:val="07AD164C"/>
    <w:multiLevelType w:val="hybridMultilevel"/>
    <w:tmpl w:val="CA1C3B5E"/>
    <w:lvl w:ilvl="0" w:tplc="41362032">
      <w:start w:val="1"/>
      <w:numFmt w:val="bullet"/>
      <w:lvlText w:val=""/>
      <w:lvlJc w:val="left"/>
      <w:pPr>
        <w:ind w:left="1353" w:hanging="360"/>
      </w:pPr>
      <w:rPr>
        <w:rFonts w:ascii="Symbol" w:hAnsi="Symbol" w:hint="default"/>
        <w:i w:val="0"/>
      </w:rPr>
    </w:lvl>
    <w:lvl w:ilvl="1" w:tplc="A41EBC58" w:tentative="1">
      <w:start w:val="1"/>
      <w:numFmt w:val="lowerLetter"/>
      <w:lvlText w:val="%2."/>
      <w:lvlJc w:val="left"/>
      <w:pPr>
        <w:ind w:left="2073" w:hanging="360"/>
      </w:pPr>
    </w:lvl>
    <w:lvl w:ilvl="2" w:tplc="F4CE23B4" w:tentative="1">
      <w:start w:val="1"/>
      <w:numFmt w:val="lowerRoman"/>
      <w:lvlText w:val="%3."/>
      <w:lvlJc w:val="right"/>
      <w:pPr>
        <w:ind w:left="2793" w:hanging="180"/>
      </w:pPr>
    </w:lvl>
    <w:lvl w:ilvl="3" w:tplc="20BADA36" w:tentative="1">
      <w:start w:val="1"/>
      <w:numFmt w:val="decimal"/>
      <w:lvlText w:val="%4."/>
      <w:lvlJc w:val="left"/>
      <w:pPr>
        <w:ind w:left="3513" w:hanging="360"/>
      </w:pPr>
    </w:lvl>
    <w:lvl w:ilvl="4" w:tplc="03CE41E8" w:tentative="1">
      <w:start w:val="1"/>
      <w:numFmt w:val="lowerLetter"/>
      <w:lvlText w:val="%5."/>
      <w:lvlJc w:val="left"/>
      <w:pPr>
        <w:ind w:left="4233" w:hanging="360"/>
      </w:pPr>
    </w:lvl>
    <w:lvl w:ilvl="5" w:tplc="E17E30B2" w:tentative="1">
      <w:start w:val="1"/>
      <w:numFmt w:val="lowerRoman"/>
      <w:lvlText w:val="%6."/>
      <w:lvlJc w:val="right"/>
      <w:pPr>
        <w:ind w:left="4953" w:hanging="180"/>
      </w:pPr>
    </w:lvl>
    <w:lvl w:ilvl="6" w:tplc="63B0C568" w:tentative="1">
      <w:start w:val="1"/>
      <w:numFmt w:val="decimal"/>
      <w:lvlText w:val="%7."/>
      <w:lvlJc w:val="left"/>
      <w:pPr>
        <w:ind w:left="5673" w:hanging="360"/>
      </w:pPr>
    </w:lvl>
    <w:lvl w:ilvl="7" w:tplc="9D3EC1EA" w:tentative="1">
      <w:start w:val="1"/>
      <w:numFmt w:val="lowerLetter"/>
      <w:lvlText w:val="%8."/>
      <w:lvlJc w:val="left"/>
      <w:pPr>
        <w:ind w:left="6393" w:hanging="360"/>
      </w:pPr>
    </w:lvl>
    <w:lvl w:ilvl="8" w:tplc="CB7499BC" w:tentative="1">
      <w:start w:val="1"/>
      <w:numFmt w:val="lowerRoman"/>
      <w:lvlText w:val="%9."/>
      <w:lvlJc w:val="right"/>
      <w:pPr>
        <w:ind w:left="7113" w:hanging="180"/>
      </w:pPr>
    </w:lvl>
  </w:abstractNum>
  <w:abstractNum w:abstractNumId="3" w15:restartNumberingAfterBreak="0">
    <w:nsid w:val="08B40202"/>
    <w:multiLevelType w:val="hybridMultilevel"/>
    <w:tmpl w:val="2278B66E"/>
    <w:lvl w:ilvl="0" w:tplc="39B0A0D6">
      <w:start w:val="1"/>
      <w:numFmt w:val="lowerLetter"/>
      <w:lvlText w:val="%1)"/>
      <w:lvlJc w:val="left"/>
      <w:pPr>
        <w:ind w:left="927" w:hanging="360"/>
      </w:pPr>
      <w:rPr>
        <w:rFonts w:hint="default"/>
      </w:rPr>
    </w:lvl>
    <w:lvl w:ilvl="1" w:tplc="C4767AB0">
      <w:start w:val="1"/>
      <w:numFmt w:val="lowerLetter"/>
      <w:lvlText w:val="%2."/>
      <w:lvlJc w:val="left"/>
      <w:pPr>
        <w:ind w:left="1647" w:hanging="360"/>
      </w:pPr>
    </w:lvl>
    <w:lvl w:ilvl="2" w:tplc="0DA4A0CA" w:tentative="1">
      <w:start w:val="1"/>
      <w:numFmt w:val="lowerRoman"/>
      <w:lvlText w:val="%3."/>
      <w:lvlJc w:val="right"/>
      <w:pPr>
        <w:ind w:left="2367" w:hanging="180"/>
      </w:pPr>
    </w:lvl>
    <w:lvl w:ilvl="3" w:tplc="F912DBF4" w:tentative="1">
      <w:start w:val="1"/>
      <w:numFmt w:val="decimal"/>
      <w:lvlText w:val="%4."/>
      <w:lvlJc w:val="left"/>
      <w:pPr>
        <w:ind w:left="3087" w:hanging="360"/>
      </w:pPr>
    </w:lvl>
    <w:lvl w:ilvl="4" w:tplc="BB44BA6E" w:tentative="1">
      <w:start w:val="1"/>
      <w:numFmt w:val="lowerLetter"/>
      <w:lvlText w:val="%5."/>
      <w:lvlJc w:val="left"/>
      <w:pPr>
        <w:ind w:left="3807" w:hanging="360"/>
      </w:pPr>
    </w:lvl>
    <w:lvl w:ilvl="5" w:tplc="93DE54A8" w:tentative="1">
      <w:start w:val="1"/>
      <w:numFmt w:val="lowerRoman"/>
      <w:lvlText w:val="%6."/>
      <w:lvlJc w:val="right"/>
      <w:pPr>
        <w:ind w:left="4527" w:hanging="180"/>
      </w:pPr>
    </w:lvl>
    <w:lvl w:ilvl="6" w:tplc="3C587F4E" w:tentative="1">
      <w:start w:val="1"/>
      <w:numFmt w:val="decimal"/>
      <w:lvlText w:val="%7."/>
      <w:lvlJc w:val="left"/>
      <w:pPr>
        <w:ind w:left="5247" w:hanging="360"/>
      </w:pPr>
    </w:lvl>
    <w:lvl w:ilvl="7" w:tplc="6EA8B10E" w:tentative="1">
      <w:start w:val="1"/>
      <w:numFmt w:val="lowerLetter"/>
      <w:lvlText w:val="%8."/>
      <w:lvlJc w:val="left"/>
      <w:pPr>
        <w:ind w:left="5967" w:hanging="360"/>
      </w:pPr>
    </w:lvl>
    <w:lvl w:ilvl="8" w:tplc="FD322998" w:tentative="1">
      <w:start w:val="1"/>
      <w:numFmt w:val="lowerRoman"/>
      <w:lvlText w:val="%9."/>
      <w:lvlJc w:val="right"/>
      <w:pPr>
        <w:ind w:left="6687" w:hanging="180"/>
      </w:pPr>
    </w:lvl>
  </w:abstractNum>
  <w:abstractNum w:abstractNumId="4" w15:restartNumberingAfterBreak="0">
    <w:nsid w:val="0AEA678B"/>
    <w:multiLevelType w:val="hybridMultilevel"/>
    <w:tmpl w:val="FAA88DB2"/>
    <w:lvl w:ilvl="0" w:tplc="3BD25BBA">
      <w:start w:val="1"/>
      <w:numFmt w:val="decimal"/>
      <w:lvlText w:val="%1."/>
      <w:lvlJc w:val="left"/>
      <w:pPr>
        <w:ind w:left="720" w:hanging="360"/>
      </w:pPr>
    </w:lvl>
    <w:lvl w:ilvl="1" w:tplc="5AC6E4E4" w:tentative="1">
      <w:start w:val="1"/>
      <w:numFmt w:val="lowerLetter"/>
      <w:lvlText w:val="%2."/>
      <w:lvlJc w:val="left"/>
      <w:pPr>
        <w:ind w:left="1440" w:hanging="360"/>
      </w:pPr>
    </w:lvl>
    <w:lvl w:ilvl="2" w:tplc="BD308CE6" w:tentative="1">
      <w:start w:val="1"/>
      <w:numFmt w:val="lowerRoman"/>
      <w:lvlText w:val="%3."/>
      <w:lvlJc w:val="right"/>
      <w:pPr>
        <w:ind w:left="2160" w:hanging="180"/>
      </w:pPr>
    </w:lvl>
    <w:lvl w:ilvl="3" w:tplc="D4EE4674" w:tentative="1">
      <w:start w:val="1"/>
      <w:numFmt w:val="decimal"/>
      <w:lvlText w:val="%4."/>
      <w:lvlJc w:val="left"/>
      <w:pPr>
        <w:ind w:left="2880" w:hanging="360"/>
      </w:pPr>
    </w:lvl>
    <w:lvl w:ilvl="4" w:tplc="4536A982" w:tentative="1">
      <w:start w:val="1"/>
      <w:numFmt w:val="lowerLetter"/>
      <w:lvlText w:val="%5."/>
      <w:lvlJc w:val="left"/>
      <w:pPr>
        <w:ind w:left="3600" w:hanging="360"/>
      </w:pPr>
    </w:lvl>
    <w:lvl w:ilvl="5" w:tplc="8BF00D42" w:tentative="1">
      <w:start w:val="1"/>
      <w:numFmt w:val="lowerRoman"/>
      <w:lvlText w:val="%6."/>
      <w:lvlJc w:val="right"/>
      <w:pPr>
        <w:ind w:left="4320" w:hanging="180"/>
      </w:pPr>
    </w:lvl>
    <w:lvl w:ilvl="6" w:tplc="E05826C6" w:tentative="1">
      <w:start w:val="1"/>
      <w:numFmt w:val="decimal"/>
      <w:lvlText w:val="%7."/>
      <w:lvlJc w:val="left"/>
      <w:pPr>
        <w:ind w:left="5040" w:hanging="360"/>
      </w:pPr>
    </w:lvl>
    <w:lvl w:ilvl="7" w:tplc="C8C25ECE" w:tentative="1">
      <w:start w:val="1"/>
      <w:numFmt w:val="lowerLetter"/>
      <w:lvlText w:val="%8."/>
      <w:lvlJc w:val="left"/>
      <w:pPr>
        <w:ind w:left="5760" w:hanging="360"/>
      </w:pPr>
    </w:lvl>
    <w:lvl w:ilvl="8" w:tplc="6994F204" w:tentative="1">
      <w:start w:val="1"/>
      <w:numFmt w:val="lowerRoman"/>
      <w:lvlText w:val="%9."/>
      <w:lvlJc w:val="right"/>
      <w:pPr>
        <w:ind w:left="6480" w:hanging="180"/>
      </w:pPr>
    </w:lvl>
  </w:abstractNum>
  <w:abstractNum w:abstractNumId="5" w15:restartNumberingAfterBreak="0">
    <w:nsid w:val="0DDC6CDF"/>
    <w:multiLevelType w:val="hybridMultilevel"/>
    <w:tmpl w:val="0E7867C6"/>
    <w:lvl w:ilvl="0" w:tplc="610692FE">
      <w:start w:val="1"/>
      <w:numFmt w:val="bullet"/>
      <w:lvlText w:val=""/>
      <w:lvlJc w:val="left"/>
      <w:pPr>
        <w:ind w:left="2345" w:hanging="360"/>
      </w:pPr>
      <w:rPr>
        <w:rFonts w:ascii="Symbol" w:hAnsi="Symbol" w:hint="default"/>
        <w:color w:val="auto"/>
      </w:rPr>
    </w:lvl>
    <w:lvl w:ilvl="1" w:tplc="080A0003" w:tentative="1">
      <w:start w:val="1"/>
      <w:numFmt w:val="bullet"/>
      <w:lvlText w:val="o"/>
      <w:lvlJc w:val="left"/>
      <w:pPr>
        <w:ind w:left="3065" w:hanging="360"/>
      </w:pPr>
      <w:rPr>
        <w:rFonts w:ascii="Courier New" w:hAnsi="Courier New" w:cs="Courier New" w:hint="default"/>
      </w:rPr>
    </w:lvl>
    <w:lvl w:ilvl="2" w:tplc="080A0005" w:tentative="1">
      <w:start w:val="1"/>
      <w:numFmt w:val="bullet"/>
      <w:lvlText w:val=""/>
      <w:lvlJc w:val="left"/>
      <w:pPr>
        <w:ind w:left="3785" w:hanging="360"/>
      </w:pPr>
      <w:rPr>
        <w:rFonts w:ascii="Wingdings" w:hAnsi="Wingdings" w:hint="default"/>
      </w:rPr>
    </w:lvl>
    <w:lvl w:ilvl="3" w:tplc="080A0001" w:tentative="1">
      <w:start w:val="1"/>
      <w:numFmt w:val="bullet"/>
      <w:lvlText w:val=""/>
      <w:lvlJc w:val="left"/>
      <w:pPr>
        <w:ind w:left="4505" w:hanging="360"/>
      </w:pPr>
      <w:rPr>
        <w:rFonts w:ascii="Symbol" w:hAnsi="Symbol" w:hint="default"/>
      </w:rPr>
    </w:lvl>
    <w:lvl w:ilvl="4" w:tplc="080A0003" w:tentative="1">
      <w:start w:val="1"/>
      <w:numFmt w:val="bullet"/>
      <w:lvlText w:val="o"/>
      <w:lvlJc w:val="left"/>
      <w:pPr>
        <w:ind w:left="5225" w:hanging="360"/>
      </w:pPr>
      <w:rPr>
        <w:rFonts w:ascii="Courier New" w:hAnsi="Courier New" w:cs="Courier New" w:hint="default"/>
      </w:rPr>
    </w:lvl>
    <w:lvl w:ilvl="5" w:tplc="080A0005" w:tentative="1">
      <w:start w:val="1"/>
      <w:numFmt w:val="bullet"/>
      <w:lvlText w:val=""/>
      <w:lvlJc w:val="left"/>
      <w:pPr>
        <w:ind w:left="5945" w:hanging="360"/>
      </w:pPr>
      <w:rPr>
        <w:rFonts w:ascii="Wingdings" w:hAnsi="Wingdings" w:hint="default"/>
      </w:rPr>
    </w:lvl>
    <w:lvl w:ilvl="6" w:tplc="080A0001" w:tentative="1">
      <w:start w:val="1"/>
      <w:numFmt w:val="bullet"/>
      <w:lvlText w:val=""/>
      <w:lvlJc w:val="left"/>
      <w:pPr>
        <w:ind w:left="6665" w:hanging="360"/>
      </w:pPr>
      <w:rPr>
        <w:rFonts w:ascii="Symbol" w:hAnsi="Symbol" w:hint="default"/>
      </w:rPr>
    </w:lvl>
    <w:lvl w:ilvl="7" w:tplc="080A0003" w:tentative="1">
      <w:start w:val="1"/>
      <w:numFmt w:val="bullet"/>
      <w:lvlText w:val="o"/>
      <w:lvlJc w:val="left"/>
      <w:pPr>
        <w:ind w:left="7385" w:hanging="360"/>
      </w:pPr>
      <w:rPr>
        <w:rFonts w:ascii="Courier New" w:hAnsi="Courier New" w:cs="Courier New" w:hint="default"/>
      </w:rPr>
    </w:lvl>
    <w:lvl w:ilvl="8" w:tplc="080A0005" w:tentative="1">
      <w:start w:val="1"/>
      <w:numFmt w:val="bullet"/>
      <w:lvlText w:val=""/>
      <w:lvlJc w:val="left"/>
      <w:pPr>
        <w:ind w:left="8105" w:hanging="360"/>
      </w:pPr>
      <w:rPr>
        <w:rFonts w:ascii="Wingdings" w:hAnsi="Wingdings" w:hint="default"/>
      </w:rPr>
    </w:lvl>
  </w:abstractNum>
  <w:abstractNum w:abstractNumId="6" w15:restartNumberingAfterBreak="0">
    <w:nsid w:val="0E6D1CC0"/>
    <w:multiLevelType w:val="hybridMultilevel"/>
    <w:tmpl w:val="2278B66E"/>
    <w:lvl w:ilvl="0" w:tplc="7152D6E2">
      <w:start w:val="1"/>
      <w:numFmt w:val="lowerLetter"/>
      <w:lvlText w:val="%1)"/>
      <w:lvlJc w:val="left"/>
      <w:pPr>
        <w:ind w:left="927" w:hanging="360"/>
      </w:pPr>
      <w:rPr>
        <w:rFonts w:hint="default"/>
      </w:rPr>
    </w:lvl>
    <w:lvl w:ilvl="1" w:tplc="1EA8952E">
      <w:start w:val="1"/>
      <w:numFmt w:val="lowerLetter"/>
      <w:lvlText w:val="%2."/>
      <w:lvlJc w:val="left"/>
      <w:pPr>
        <w:ind w:left="1647" w:hanging="360"/>
      </w:pPr>
    </w:lvl>
    <w:lvl w:ilvl="2" w:tplc="83BC2BC2" w:tentative="1">
      <w:start w:val="1"/>
      <w:numFmt w:val="lowerRoman"/>
      <w:lvlText w:val="%3."/>
      <w:lvlJc w:val="right"/>
      <w:pPr>
        <w:ind w:left="2367" w:hanging="180"/>
      </w:pPr>
    </w:lvl>
    <w:lvl w:ilvl="3" w:tplc="3B5A7ED0" w:tentative="1">
      <w:start w:val="1"/>
      <w:numFmt w:val="decimal"/>
      <w:lvlText w:val="%4."/>
      <w:lvlJc w:val="left"/>
      <w:pPr>
        <w:ind w:left="3087" w:hanging="360"/>
      </w:pPr>
    </w:lvl>
    <w:lvl w:ilvl="4" w:tplc="51ACB3D0" w:tentative="1">
      <w:start w:val="1"/>
      <w:numFmt w:val="lowerLetter"/>
      <w:lvlText w:val="%5."/>
      <w:lvlJc w:val="left"/>
      <w:pPr>
        <w:ind w:left="3807" w:hanging="360"/>
      </w:pPr>
    </w:lvl>
    <w:lvl w:ilvl="5" w:tplc="AD0899B8" w:tentative="1">
      <w:start w:val="1"/>
      <w:numFmt w:val="lowerRoman"/>
      <w:lvlText w:val="%6."/>
      <w:lvlJc w:val="right"/>
      <w:pPr>
        <w:ind w:left="4527" w:hanging="180"/>
      </w:pPr>
    </w:lvl>
    <w:lvl w:ilvl="6" w:tplc="9D984DCA" w:tentative="1">
      <w:start w:val="1"/>
      <w:numFmt w:val="decimal"/>
      <w:lvlText w:val="%7."/>
      <w:lvlJc w:val="left"/>
      <w:pPr>
        <w:ind w:left="5247" w:hanging="360"/>
      </w:pPr>
    </w:lvl>
    <w:lvl w:ilvl="7" w:tplc="96B87BB0" w:tentative="1">
      <w:start w:val="1"/>
      <w:numFmt w:val="lowerLetter"/>
      <w:lvlText w:val="%8."/>
      <w:lvlJc w:val="left"/>
      <w:pPr>
        <w:ind w:left="5967" w:hanging="360"/>
      </w:pPr>
    </w:lvl>
    <w:lvl w:ilvl="8" w:tplc="90FA3368" w:tentative="1">
      <w:start w:val="1"/>
      <w:numFmt w:val="lowerRoman"/>
      <w:lvlText w:val="%9."/>
      <w:lvlJc w:val="right"/>
      <w:pPr>
        <w:ind w:left="6687" w:hanging="180"/>
      </w:pPr>
    </w:lvl>
  </w:abstractNum>
  <w:abstractNum w:abstractNumId="7" w15:restartNumberingAfterBreak="0">
    <w:nsid w:val="10EA1712"/>
    <w:multiLevelType w:val="multilevel"/>
    <w:tmpl w:val="4E14B320"/>
    <w:lvl w:ilvl="0">
      <w:start w:val="9"/>
      <w:numFmt w:val="none"/>
      <w:lvlText w:val="10."/>
      <w:lvlJc w:val="left"/>
      <w:pPr>
        <w:ind w:left="450" w:hanging="450"/>
      </w:pPr>
      <w:rPr>
        <w:rFonts w:hint="default"/>
        <w:b/>
        <w:strike w:val="0"/>
        <w:dstrike w:val="0"/>
        <w:u w:val="none"/>
        <w:effect w:val="none"/>
      </w:rPr>
    </w:lvl>
    <w:lvl w:ilvl="1">
      <w:start w:val="1"/>
      <w:numFmt w:val="decimal"/>
      <w:lvlText w:val="9.%2."/>
      <w:lvlJc w:val="left"/>
      <w:pPr>
        <w:ind w:left="1854" w:hanging="720"/>
      </w:pPr>
      <w:rPr>
        <w:rFonts w:hint="default"/>
        <w:b/>
        <w:strike w:val="0"/>
        <w:dstrike w:val="0"/>
        <w:u w:val="none"/>
        <w:effect w:val="none"/>
      </w:rPr>
    </w:lvl>
    <w:lvl w:ilvl="2">
      <w:start w:val="1"/>
      <w:numFmt w:val="decimal"/>
      <w:lvlText w:val="%19.%2.%3."/>
      <w:lvlJc w:val="left"/>
      <w:pPr>
        <w:ind w:left="2988" w:hanging="720"/>
      </w:pPr>
      <w:rPr>
        <w:rFonts w:hint="default"/>
        <w:b/>
        <w:strike w:val="0"/>
        <w:dstrike w:val="0"/>
        <w:u w:val="none"/>
        <w:effect w:val="none"/>
      </w:rPr>
    </w:lvl>
    <w:lvl w:ilvl="3">
      <w:start w:val="1"/>
      <w:numFmt w:val="decimal"/>
      <w:lvlText w:val="%110.%2.%3.%4."/>
      <w:lvlJc w:val="left"/>
      <w:pPr>
        <w:ind w:left="4482" w:hanging="1080"/>
      </w:pPr>
      <w:rPr>
        <w:rFonts w:hint="default"/>
        <w:b/>
        <w:u w:val="single"/>
      </w:rPr>
    </w:lvl>
    <w:lvl w:ilvl="4">
      <w:start w:val="1"/>
      <w:numFmt w:val="decimal"/>
      <w:lvlText w:val="%1.%2.%3.%4.%5."/>
      <w:lvlJc w:val="left"/>
      <w:pPr>
        <w:ind w:left="5976" w:hanging="1440"/>
      </w:pPr>
      <w:rPr>
        <w:rFonts w:hint="default"/>
        <w:b/>
        <w:u w:val="single"/>
      </w:rPr>
    </w:lvl>
    <w:lvl w:ilvl="5">
      <w:start w:val="1"/>
      <w:numFmt w:val="decimal"/>
      <w:lvlText w:val="%1.%2.%3.%4.%5.%6."/>
      <w:lvlJc w:val="left"/>
      <w:pPr>
        <w:ind w:left="7110" w:hanging="1440"/>
      </w:pPr>
      <w:rPr>
        <w:rFonts w:hint="default"/>
        <w:b/>
        <w:u w:val="single"/>
      </w:rPr>
    </w:lvl>
    <w:lvl w:ilvl="6">
      <w:start w:val="1"/>
      <w:numFmt w:val="decimal"/>
      <w:lvlText w:val="%1.%2.%3.%4.%5.%6.%7."/>
      <w:lvlJc w:val="left"/>
      <w:pPr>
        <w:ind w:left="8604" w:hanging="1800"/>
      </w:pPr>
      <w:rPr>
        <w:rFonts w:hint="default"/>
        <w:b/>
        <w:u w:val="single"/>
      </w:rPr>
    </w:lvl>
    <w:lvl w:ilvl="7">
      <w:start w:val="1"/>
      <w:numFmt w:val="decimal"/>
      <w:lvlText w:val="%1.%2.%3.%4.%5.%6.%7.%8."/>
      <w:lvlJc w:val="left"/>
      <w:pPr>
        <w:ind w:left="10098" w:hanging="2160"/>
      </w:pPr>
      <w:rPr>
        <w:rFonts w:hint="default"/>
        <w:b/>
        <w:u w:val="single"/>
      </w:rPr>
    </w:lvl>
    <w:lvl w:ilvl="8">
      <w:start w:val="1"/>
      <w:numFmt w:val="decimal"/>
      <w:lvlText w:val="%1.%2.%3.%4.%5.%6.%7.%8.%9."/>
      <w:lvlJc w:val="left"/>
      <w:pPr>
        <w:ind w:left="11232" w:hanging="2160"/>
      </w:pPr>
      <w:rPr>
        <w:rFonts w:hint="default"/>
        <w:b/>
        <w:u w:val="single"/>
      </w:r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1B1E7D"/>
    <w:multiLevelType w:val="hybridMultilevel"/>
    <w:tmpl w:val="CF5E040E"/>
    <w:lvl w:ilvl="0" w:tplc="610692FE">
      <w:start w:val="1"/>
      <w:numFmt w:val="bullet"/>
      <w:lvlText w:val=""/>
      <w:lvlJc w:val="left"/>
      <w:pPr>
        <w:ind w:left="2345" w:hanging="360"/>
      </w:pPr>
      <w:rPr>
        <w:rFonts w:ascii="Symbol" w:hAnsi="Symbol" w:hint="default"/>
        <w:color w:val="auto"/>
      </w:rPr>
    </w:lvl>
    <w:lvl w:ilvl="1" w:tplc="080A0003" w:tentative="1">
      <w:start w:val="1"/>
      <w:numFmt w:val="bullet"/>
      <w:lvlText w:val="o"/>
      <w:lvlJc w:val="left"/>
      <w:pPr>
        <w:ind w:left="3065" w:hanging="360"/>
      </w:pPr>
      <w:rPr>
        <w:rFonts w:ascii="Courier New" w:hAnsi="Courier New" w:cs="Courier New" w:hint="default"/>
      </w:rPr>
    </w:lvl>
    <w:lvl w:ilvl="2" w:tplc="080A0005" w:tentative="1">
      <w:start w:val="1"/>
      <w:numFmt w:val="bullet"/>
      <w:lvlText w:val=""/>
      <w:lvlJc w:val="left"/>
      <w:pPr>
        <w:ind w:left="3785" w:hanging="360"/>
      </w:pPr>
      <w:rPr>
        <w:rFonts w:ascii="Wingdings" w:hAnsi="Wingdings" w:hint="default"/>
      </w:rPr>
    </w:lvl>
    <w:lvl w:ilvl="3" w:tplc="080A0001" w:tentative="1">
      <w:start w:val="1"/>
      <w:numFmt w:val="bullet"/>
      <w:lvlText w:val=""/>
      <w:lvlJc w:val="left"/>
      <w:pPr>
        <w:ind w:left="4505" w:hanging="360"/>
      </w:pPr>
      <w:rPr>
        <w:rFonts w:ascii="Symbol" w:hAnsi="Symbol" w:hint="default"/>
      </w:rPr>
    </w:lvl>
    <w:lvl w:ilvl="4" w:tplc="080A0003" w:tentative="1">
      <w:start w:val="1"/>
      <w:numFmt w:val="bullet"/>
      <w:lvlText w:val="o"/>
      <w:lvlJc w:val="left"/>
      <w:pPr>
        <w:ind w:left="5225" w:hanging="360"/>
      </w:pPr>
      <w:rPr>
        <w:rFonts w:ascii="Courier New" w:hAnsi="Courier New" w:cs="Courier New" w:hint="default"/>
      </w:rPr>
    </w:lvl>
    <w:lvl w:ilvl="5" w:tplc="080A0005" w:tentative="1">
      <w:start w:val="1"/>
      <w:numFmt w:val="bullet"/>
      <w:lvlText w:val=""/>
      <w:lvlJc w:val="left"/>
      <w:pPr>
        <w:ind w:left="5945" w:hanging="360"/>
      </w:pPr>
      <w:rPr>
        <w:rFonts w:ascii="Wingdings" w:hAnsi="Wingdings" w:hint="default"/>
      </w:rPr>
    </w:lvl>
    <w:lvl w:ilvl="6" w:tplc="080A0001" w:tentative="1">
      <w:start w:val="1"/>
      <w:numFmt w:val="bullet"/>
      <w:lvlText w:val=""/>
      <w:lvlJc w:val="left"/>
      <w:pPr>
        <w:ind w:left="6665" w:hanging="360"/>
      </w:pPr>
      <w:rPr>
        <w:rFonts w:ascii="Symbol" w:hAnsi="Symbol" w:hint="default"/>
      </w:rPr>
    </w:lvl>
    <w:lvl w:ilvl="7" w:tplc="080A0003" w:tentative="1">
      <w:start w:val="1"/>
      <w:numFmt w:val="bullet"/>
      <w:lvlText w:val="o"/>
      <w:lvlJc w:val="left"/>
      <w:pPr>
        <w:ind w:left="7385" w:hanging="360"/>
      </w:pPr>
      <w:rPr>
        <w:rFonts w:ascii="Courier New" w:hAnsi="Courier New" w:cs="Courier New" w:hint="default"/>
      </w:rPr>
    </w:lvl>
    <w:lvl w:ilvl="8" w:tplc="080A0005" w:tentative="1">
      <w:start w:val="1"/>
      <w:numFmt w:val="bullet"/>
      <w:lvlText w:val=""/>
      <w:lvlJc w:val="left"/>
      <w:pPr>
        <w:ind w:left="8105" w:hanging="360"/>
      </w:pPr>
      <w:rPr>
        <w:rFonts w:ascii="Wingdings" w:hAnsi="Wingdings" w:hint="default"/>
      </w:rPr>
    </w:lvl>
  </w:abstractNum>
  <w:abstractNum w:abstractNumId="10" w15:restartNumberingAfterBreak="0">
    <w:nsid w:val="132C3F18"/>
    <w:multiLevelType w:val="hybridMultilevel"/>
    <w:tmpl w:val="04E62BF4"/>
    <w:lvl w:ilvl="0" w:tplc="D534E41A">
      <w:start w:val="1"/>
      <w:numFmt w:val="upperRoman"/>
      <w:pStyle w:val="Ttulo4"/>
      <w:lvlText w:val="%1."/>
      <w:lvlJc w:val="left"/>
      <w:pPr>
        <w:tabs>
          <w:tab w:val="num" w:pos="720"/>
        </w:tabs>
        <w:ind w:left="340" w:hanging="340"/>
      </w:pPr>
      <w:rPr>
        <w:rFonts w:hint="default"/>
        <w:b w:val="0"/>
        <w:i w:val="0"/>
      </w:rPr>
    </w:lvl>
    <w:lvl w:ilvl="1" w:tplc="3FDC3D88">
      <w:start w:val="1"/>
      <w:numFmt w:val="lowerLetter"/>
      <w:lvlText w:val="%2)"/>
      <w:lvlJc w:val="left"/>
      <w:pPr>
        <w:tabs>
          <w:tab w:val="num" w:pos="1440"/>
        </w:tabs>
        <w:ind w:left="1440" w:hanging="360"/>
      </w:pPr>
      <w:rPr>
        <w:rFonts w:hint="default"/>
      </w:rPr>
    </w:lvl>
    <w:lvl w:ilvl="2" w:tplc="E744D7B6">
      <w:start w:val="1"/>
      <w:numFmt w:val="lowerRoman"/>
      <w:lvlText w:val="%3."/>
      <w:lvlJc w:val="right"/>
      <w:pPr>
        <w:tabs>
          <w:tab w:val="num" w:pos="2160"/>
        </w:tabs>
        <w:ind w:left="2160" w:hanging="180"/>
      </w:pPr>
    </w:lvl>
    <w:lvl w:ilvl="3" w:tplc="0F1CE36E">
      <w:start w:val="1"/>
      <w:numFmt w:val="decimal"/>
      <w:lvlText w:val="%4."/>
      <w:lvlJc w:val="left"/>
      <w:pPr>
        <w:tabs>
          <w:tab w:val="num" w:pos="2880"/>
        </w:tabs>
        <w:ind w:left="2880" w:hanging="360"/>
      </w:pPr>
    </w:lvl>
    <w:lvl w:ilvl="4" w:tplc="A0648B26">
      <w:start w:val="1"/>
      <w:numFmt w:val="lowerLetter"/>
      <w:lvlText w:val="%5."/>
      <w:lvlJc w:val="left"/>
      <w:pPr>
        <w:tabs>
          <w:tab w:val="num" w:pos="3600"/>
        </w:tabs>
        <w:ind w:left="3600" w:hanging="360"/>
      </w:pPr>
    </w:lvl>
    <w:lvl w:ilvl="5" w:tplc="A8D6952A">
      <w:start w:val="1"/>
      <w:numFmt w:val="lowerRoman"/>
      <w:lvlText w:val="%6."/>
      <w:lvlJc w:val="right"/>
      <w:pPr>
        <w:tabs>
          <w:tab w:val="num" w:pos="4320"/>
        </w:tabs>
        <w:ind w:left="4320" w:hanging="180"/>
      </w:pPr>
    </w:lvl>
    <w:lvl w:ilvl="6" w:tplc="15BC2A98">
      <w:start w:val="1"/>
      <w:numFmt w:val="decimal"/>
      <w:lvlText w:val="%7."/>
      <w:lvlJc w:val="left"/>
      <w:pPr>
        <w:tabs>
          <w:tab w:val="num" w:pos="5040"/>
        </w:tabs>
        <w:ind w:left="5040" w:hanging="360"/>
      </w:pPr>
    </w:lvl>
    <w:lvl w:ilvl="7" w:tplc="94424838">
      <w:start w:val="1"/>
      <w:numFmt w:val="lowerLetter"/>
      <w:lvlText w:val="%8."/>
      <w:lvlJc w:val="left"/>
      <w:pPr>
        <w:tabs>
          <w:tab w:val="num" w:pos="5760"/>
        </w:tabs>
        <w:ind w:left="5760" w:hanging="360"/>
      </w:pPr>
    </w:lvl>
    <w:lvl w:ilvl="8" w:tplc="020CE764">
      <w:start w:val="1"/>
      <w:numFmt w:val="lowerRoman"/>
      <w:lvlText w:val="%9."/>
      <w:lvlJc w:val="right"/>
      <w:pPr>
        <w:tabs>
          <w:tab w:val="num" w:pos="6480"/>
        </w:tabs>
        <w:ind w:left="6480" w:hanging="180"/>
      </w:pPr>
    </w:lvl>
  </w:abstractNum>
  <w:abstractNum w:abstractNumId="11" w15:restartNumberingAfterBreak="0">
    <w:nsid w:val="149E132D"/>
    <w:multiLevelType w:val="hybridMultilevel"/>
    <w:tmpl w:val="CD2455E2"/>
    <w:lvl w:ilvl="0" w:tplc="CD585A34">
      <w:start w:val="1"/>
      <w:numFmt w:val="bullet"/>
      <w:lvlText w:val=""/>
      <w:lvlJc w:val="left"/>
      <w:pPr>
        <w:ind w:left="1146" w:hanging="360"/>
      </w:pPr>
      <w:rPr>
        <w:rFonts w:ascii="Symbol" w:hAnsi="Symbol" w:hint="default"/>
      </w:rPr>
    </w:lvl>
    <w:lvl w:ilvl="1" w:tplc="CFE05E46" w:tentative="1">
      <w:start w:val="1"/>
      <w:numFmt w:val="bullet"/>
      <w:lvlText w:val="o"/>
      <w:lvlJc w:val="left"/>
      <w:pPr>
        <w:ind w:left="1866" w:hanging="360"/>
      </w:pPr>
      <w:rPr>
        <w:rFonts w:ascii="Courier New" w:hAnsi="Courier New" w:cs="Courier New" w:hint="default"/>
      </w:rPr>
    </w:lvl>
    <w:lvl w:ilvl="2" w:tplc="1228096C" w:tentative="1">
      <w:start w:val="1"/>
      <w:numFmt w:val="bullet"/>
      <w:lvlText w:val=""/>
      <w:lvlJc w:val="left"/>
      <w:pPr>
        <w:ind w:left="2586" w:hanging="360"/>
      </w:pPr>
      <w:rPr>
        <w:rFonts w:ascii="Wingdings" w:hAnsi="Wingdings" w:hint="default"/>
      </w:rPr>
    </w:lvl>
    <w:lvl w:ilvl="3" w:tplc="AD82CAA2" w:tentative="1">
      <w:start w:val="1"/>
      <w:numFmt w:val="bullet"/>
      <w:lvlText w:val=""/>
      <w:lvlJc w:val="left"/>
      <w:pPr>
        <w:ind w:left="3306" w:hanging="360"/>
      </w:pPr>
      <w:rPr>
        <w:rFonts w:ascii="Symbol" w:hAnsi="Symbol" w:hint="default"/>
      </w:rPr>
    </w:lvl>
    <w:lvl w:ilvl="4" w:tplc="41B2B750" w:tentative="1">
      <w:start w:val="1"/>
      <w:numFmt w:val="bullet"/>
      <w:lvlText w:val="o"/>
      <w:lvlJc w:val="left"/>
      <w:pPr>
        <w:ind w:left="4026" w:hanging="360"/>
      </w:pPr>
      <w:rPr>
        <w:rFonts w:ascii="Courier New" w:hAnsi="Courier New" w:cs="Courier New" w:hint="default"/>
      </w:rPr>
    </w:lvl>
    <w:lvl w:ilvl="5" w:tplc="051EB27E" w:tentative="1">
      <w:start w:val="1"/>
      <w:numFmt w:val="bullet"/>
      <w:lvlText w:val=""/>
      <w:lvlJc w:val="left"/>
      <w:pPr>
        <w:ind w:left="4746" w:hanging="360"/>
      </w:pPr>
      <w:rPr>
        <w:rFonts w:ascii="Wingdings" w:hAnsi="Wingdings" w:hint="default"/>
      </w:rPr>
    </w:lvl>
    <w:lvl w:ilvl="6" w:tplc="4126BB18" w:tentative="1">
      <w:start w:val="1"/>
      <w:numFmt w:val="bullet"/>
      <w:lvlText w:val=""/>
      <w:lvlJc w:val="left"/>
      <w:pPr>
        <w:ind w:left="5466" w:hanging="360"/>
      </w:pPr>
      <w:rPr>
        <w:rFonts w:ascii="Symbol" w:hAnsi="Symbol" w:hint="default"/>
      </w:rPr>
    </w:lvl>
    <w:lvl w:ilvl="7" w:tplc="2AAEB462" w:tentative="1">
      <w:start w:val="1"/>
      <w:numFmt w:val="bullet"/>
      <w:lvlText w:val="o"/>
      <w:lvlJc w:val="left"/>
      <w:pPr>
        <w:ind w:left="6186" w:hanging="360"/>
      </w:pPr>
      <w:rPr>
        <w:rFonts w:ascii="Courier New" w:hAnsi="Courier New" w:cs="Courier New" w:hint="default"/>
      </w:rPr>
    </w:lvl>
    <w:lvl w:ilvl="8" w:tplc="C9D43D5A" w:tentative="1">
      <w:start w:val="1"/>
      <w:numFmt w:val="bullet"/>
      <w:lvlText w:val=""/>
      <w:lvlJc w:val="left"/>
      <w:pPr>
        <w:ind w:left="6906" w:hanging="360"/>
      </w:pPr>
      <w:rPr>
        <w:rFonts w:ascii="Wingdings" w:hAnsi="Wingdings" w:hint="default"/>
      </w:rPr>
    </w:lvl>
  </w:abstractNum>
  <w:abstractNum w:abstractNumId="12" w15:restartNumberingAfterBreak="0">
    <w:nsid w:val="19CE2DE8"/>
    <w:multiLevelType w:val="multilevel"/>
    <w:tmpl w:val="FFEA56FC"/>
    <w:lvl w:ilvl="0">
      <w:start w:val="1"/>
      <w:numFmt w:val="decimal"/>
      <w:lvlText w:val="%1."/>
      <w:lvlJc w:val="left"/>
      <w:pPr>
        <w:ind w:left="928" w:hanging="360"/>
      </w:pPr>
      <w:rPr>
        <w:b/>
        <w:sz w:val="22"/>
        <w:szCs w:val="24"/>
      </w:rPr>
    </w:lvl>
    <w:lvl w:ilvl="1">
      <w:start w:val="1"/>
      <w:numFmt w:val="decimal"/>
      <w:lvlText w:val="%2."/>
      <w:lvlJc w:val="left"/>
      <w:pPr>
        <w:ind w:left="1344" w:hanging="720"/>
      </w:pPr>
      <w:rPr>
        <w:rFonts w:hint="default"/>
      </w:rPr>
    </w:lvl>
    <w:lvl w:ilvl="2">
      <w:start w:val="1"/>
      <w:numFmt w:val="decimal"/>
      <w:isLgl/>
      <w:lvlText w:val="%1.%2.%3"/>
      <w:lvlJc w:val="left"/>
      <w:pPr>
        <w:ind w:left="2705" w:hanging="720"/>
      </w:pPr>
      <w:rPr>
        <w:rFonts w:hint="default"/>
        <w:i w:val="0"/>
      </w:rPr>
    </w:lvl>
    <w:lvl w:ilvl="3">
      <w:start w:val="1"/>
      <w:numFmt w:val="decimal"/>
      <w:isLgl/>
      <w:lvlText w:val="%1.%2.%3.%4"/>
      <w:lvlJc w:val="left"/>
      <w:pPr>
        <w:ind w:left="1704"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064" w:hanging="1440"/>
      </w:pPr>
      <w:rPr>
        <w:rFonts w:hint="default"/>
      </w:rPr>
    </w:lvl>
    <w:lvl w:ilvl="6">
      <w:start w:val="1"/>
      <w:numFmt w:val="decimal"/>
      <w:isLgl/>
      <w:lvlText w:val="%1.%2.%3.%4.%5.%6.%7"/>
      <w:lvlJc w:val="left"/>
      <w:pPr>
        <w:ind w:left="2424" w:hanging="1800"/>
      </w:pPr>
      <w:rPr>
        <w:rFonts w:hint="default"/>
      </w:rPr>
    </w:lvl>
    <w:lvl w:ilvl="7">
      <w:start w:val="1"/>
      <w:numFmt w:val="decimal"/>
      <w:isLgl/>
      <w:lvlText w:val="%1.%2.%3.%4.%5.%6.%7.%8"/>
      <w:lvlJc w:val="left"/>
      <w:pPr>
        <w:ind w:left="2424" w:hanging="1800"/>
      </w:pPr>
      <w:rPr>
        <w:rFonts w:hint="default"/>
      </w:rPr>
    </w:lvl>
    <w:lvl w:ilvl="8">
      <w:start w:val="1"/>
      <w:numFmt w:val="decimal"/>
      <w:isLgl/>
      <w:lvlText w:val="%1.%2.%3.%4.%5.%6.%7.%8.%9"/>
      <w:lvlJc w:val="left"/>
      <w:pPr>
        <w:ind w:left="2784" w:hanging="2160"/>
      </w:pPr>
      <w:rPr>
        <w:rFonts w:hint="default"/>
      </w:rPr>
    </w:lvl>
  </w:abstractNum>
  <w:abstractNum w:abstractNumId="13" w15:restartNumberingAfterBreak="0">
    <w:nsid w:val="1D806E35"/>
    <w:multiLevelType w:val="hybridMultilevel"/>
    <w:tmpl w:val="012417D2"/>
    <w:lvl w:ilvl="0" w:tplc="1C345CA8">
      <w:start w:val="1"/>
      <w:numFmt w:val="lowerLetter"/>
      <w:lvlText w:val="%1)"/>
      <w:lvlJc w:val="left"/>
      <w:pPr>
        <w:tabs>
          <w:tab w:val="num" w:pos="360"/>
        </w:tabs>
        <w:ind w:left="360" w:hanging="360"/>
      </w:pPr>
      <w:rPr>
        <w:rFonts w:cs="Times New Roman" w:hint="default"/>
      </w:rPr>
    </w:lvl>
    <w:lvl w:ilvl="1" w:tplc="298AF204" w:tentative="1">
      <w:start w:val="1"/>
      <w:numFmt w:val="lowerLetter"/>
      <w:lvlText w:val="%2."/>
      <w:lvlJc w:val="left"/>
      <w:pPr>
        <w:tabs>
          <w:tab w:val="num" w:pos="1080"/>
        </w:tabs>
        <w:ind w:left="1080" w:hanging="360"/>
      </w:pPr>
      <w:rPr>
        <w:rFonts w:cs="Times New Roman"/>
      </w:rPr>
    </w:lvl>
    <w:lvl w:ilvl="2" w:tplc="2152A99C" w:tentative="1">
      <w:start w:val="1"/>
      <w:numFmt w:val="lowerRoman"/>
      <w:lvlText w:val="%3."/>
      <w:lvlJc w:val="right"/>
      <w:pPr>
        <w:tabs>
          <w:tab w:val="num" w:pos="1800"/>
        </w:tabs>
        <w:ind w:left="1800" w:hanging="180"/>
      </w:pPr>
      <w:rPr>
        <w:rFonts w:cs="Times New Roman"/>
      </w:rPr>
    </w:lvl>
    <w:lvl w:ilvl="3" w:tplc="73A61C3C" w:tentative="1">
      <w:start w:val="1"/>
      <w:numFmt w:val="decimal"/>
      <w:lvlText w:val="%4."/>
      <w:lvlJc w:val="left"/>
      <w:pPr>
        <w:tabs>
          <w:tab w:val="num" w:pos="2520"/>
        </w:tabs>
        <w:ind w:left="2520" w:hanging="360"/>
      </w:pPr>
      <w:rPr>
        <w:rFonts w:cs="Times New Roman"/>
      </w:rPr>
    </w:lvl>
    <w:lvl w:ilvl="4" w:tplc="91F03CB4" w:tentative="1">
      <w:start w:val="1"/>
      <w:numFmt w:val="lowerLetter"/>
      <w:lvlText w:val="%5."/>
      <w:lvlJc w:val="left"/>
      <w:pPr>
        <w:tabs>
          <w:tab w:val="num" w:pos="3240"/>
        </w:tabs>
        <w:ind w:left="3240" w:hanging="360"/>
      </w:pPr>
      <w:rPr>
        <w:rFonts w:cs="Times New Roman"/>
      </w:rPr>
    </w:lvl>
    <w:lvl w:ilvl="5" w:tplc="1082BCF0" w:tentative="1">
      <w:start w:val="1"/>
      <w:numFmt w:val="lowerRoman"/>
      <w:lvlText w:val="%6."/>
      <w:lvlJc w:val="right"/>
      <w:pPr>
        <w:tabs>
          <w:tab w:val="num" w:pos="3960"/>
        </w:tabs>
        <w:ind w:left="3960" w:hanging="180"/>
      </w:pPr>
      <w:rPr>
        <w:rFonts w:cs="Times New Roman"/>
      </w:rPr>
    </w:lvl>
    <w:lvl w:ilvl="6" w:tplc="C3A8A15C" w:tentative="1">
      <w:start w:val="1"/>
      <w:numFmt w:val="decimal"/>
      <w:lvlText w:val="%7."/>
      <w:lvlJc w:val="left"/>
      <w:pPr>
        <w:tabs>
          <w:tab w:val="num" w:pos="4680"/>
        </w:tabs>
        <w:ind w:left="4680" w:hanging="360"/>
      </w:pPr>
      <w:rPr>
        <w:rFonts w:cs="Times New Roman"/>
      </w:rPr>
    </w:lvl>
    <w:lvl w:ilvl="7" w:tplc="C2D024F8" w:tentative="1">
      <w:start w:val="1"/>
      <w:numFmt w:val="lowerLetter"/>
      <w:lvlText w:val="%8."/>
      <w:lvlJc w:val="left"/>
      <w:pPr>
        <w:tabs>
          <w:tab w:val="num" w:pos="5400"/>
        </w:tabs>
        <w:ind w:left="5400" w:hanging="360"/>
      </w:pPr>
      <w:rPr>
        <w:rFonts w:cs="Times New Roman"/>
      </w:rPr>
    </w:lvl>
    <w:lvl w:ilvl="8" w:tplc="8BE444DE" w:tentative="1">
      <w:start w:val="1"/>
      <w:numFmt w:val="lowerRoman"/>
      <w:lvlText w:val="%9."/>
      <w:lvlJc w:val="right"/>
      <w:pPr>
        <w:tabs>
          <w:tab w:val="num" w:pos="6120"/>
        </w:tabs>
        <w:ind w:left="6120" w:hanging="180"/>
      </w:pPr>
      <w:rPr>
        <w:rFonts w:cs="Times New Roman"/>
      </w:rPr>
    </w:lvl>
  </w:abstractNum>
  <w:abstractNum w:abstractNumId="14" w15:restartNumberingAfterBreak="0">
    <w:nsid w:val="1F6059AD"/>
    <w:multiLevelType w:val="hybridMultilevel"/>
    <w:tmpl w:val="AD9A860E"/>
    <w:lvl w:ilvl="0" w:tplc="400A0001">
      <w:start w:val="1"/>
      <w:numFmt w:val="bullet"/>
      <w:lvlText w:val=""/>
      <w:lvlJc w:val="left"/>
      <w:pPr>
        <w:ind w:left="1287" w:hanging="360"/>
      </w:pPr>
      <w:rPr>
        <w:rFonts w:ascii="Symbol" w:hAnsi="Symbol" w:hint="default"/>
      </w:rPr>
    </w:lvl>
    <w:lvl w:ilvl="1" w:tplc="3DC294B4" w:tentative="1">
      <w:start w:val="1"/>
      <w:numFmt w:val="bullet"/>
      <w:lvlText w:val="o"/>
      <w:lvlJc w:val="left"/>
      <w:pPr>
        <w:ind w:left="2007" w:hanging="360"/>
      </w:pPr>
      <w:rPr>
        <w:rFonts w:ascii="Courier New" w:hAnsi="Courier New" w:cs="Courier New" w:hint="default"/>
      </w:rPr>
    </w:lvl>
    <w:lvl w:ilvl="2" w:tplc="6C182D56" w:tentative="1">
      <w:start w:val="1"/>
      <w:numFmt w:val="bullet"/>
      <w:lvlText w:val=""/>
      <w:lvlJc w:val="left"/>
      <w:pPr>
        <w:ind w:left="2727" w:hanging="360"/>
      </w:pPr>
      <w:rPr>
        <w:rFonts w:ascii="Wingdings" w:hAnsi="Wingdings" w:hint="default"/>
      </w:rPr>
    </w:lvl>
    <w:lvl w:ilvl="3" w:tplc="90C673B2" w:tentative="1">
      <w:start w:val="1"/>
      <w:numFmt w:val="bullet"/>
      <w:lvlText w:val=""/>
      <w:lvlJc w:val="left"/>
      <w:pPr>
        <w:ind w:left="3447" w:hanging="360"/>
      </w:pPr>
      <w:rPr>
        <w:rFonts w:ascii="Symbol" w:hAnsi="Symbol" w:hint="default"/>
      </w:rPr>
    </w:lvl>
    <w:lvl w:ilvl="4" w:tplc="ED928DE0" w:tentative="1">
      <w:start w:val="1"/>
      <w:numFmt w:val="bullet"/>
      <w:lvlText w:val="o"/>
      <w:lvlJc w:val="left"/>
      <w:pPr>
        <w:ind w:left="4167" w:hanging="360"/>
      </w:pPr>
      <w:rPr>
        <w:rFonts w:ascii="Courier New" w:hAnsi="Courier New" w:cs="Courier New" w:hint="default"/>
      </w:rPr>
    </w:lvl>
    <w:lvl w:ilvl="5" w:tplc="40FC6372" w:tentative="1">
      <w:start w:val="1"/>
      <w:numFmt w:val="bullet"/>
      <w:lvlText w:val=""/>
      <w:lvlJc w:val="left"/>
      <w:pPr>
        <w:ind w:left="4887" w:hanging="360"/>
      </w:pPr>
      <w:rPr>
        <w:rFonts w:ascii="Wingdings" w:hAnsi="Wingdings" w:hint="default"/>
      </w:rPr>
    </w:lvl>
    <w:lvl w:ilvl="6" w:tplc="99248D52" w:tentative="1">
      <w:start w:val="1"/>
      <w:numFmt w:val="bullet"/>
      <w:lvlText w:val=""/>
      <w:lvlJc w:val="left"/>
      <w:pPr>
        <w:ind w:left="5607" w:hanging="360"/>
      </w:pPr>
      <w:rPr>
        <w:rFonts w:ascii="Symbol" w:hAnsi="Symbol" w:hint="default"/>
      </w:rPr>
    </w:lvl>
    <w:lvl w:ilvl="7" w:tplc="26B659A8" w:tentative="1">
      <w:start w:val="1"/>
      <w:numFmt w:val="bullet"/>
      <w:lvlText w:val="o"/>
      <w:lvlJc w:val="left"/>
      <w:pPr>
        <w:ind w:left="6327" w:hanging="360"/>
      </w:pPr>
      <w:rPr>
        <w:rFonts w:ascii="Courier New" w:hAnsi="Courier New" w:cs="Courier New" w:hint="default"/>
      </w:rPr>
    </w:lvl>
    <w:lvl w:ilvl="8" w:tplc="DA9AE71C" w:tentative="1">
      <w:start w:val="1"/>
      <w:numFmt w:val="bullet"/>
      <w:lvlText w:val=""/>
      <w:lvlJc w:val="left"/>
      <w:pPr>
        <w:ind w:left="7047" w:hanging="360"/>
      </w:pPr>
      <w:rPr>
        <w:rFonts w:ascii="Wingdings" w:hAnsi="Wingdings" w:hint="default"/>
      </w:rPr>
    </w:lvl>
  </w:abstractNum>
  <w:abstractNum w:abstractNumId="15" w15:restartNumberingAfterBreak="0">
    <w:nsid w:val="23702E02"/>
    <w:multiLevelType w:val="hybridMultilevel"/>
    <w:tmpl w:val="6826081C"/>
    <w:lvl w:ilvl="0" w:tplc="2ECCAEDA">
      <w:numFmt w:val="bullet"/>
      <w:lvlText w:val="-"/>
      <w:lvlJc w:val="left"/>
      <w:pPr>
        <w:ind w:left="1647" w:hanging="360"/>
      </w:pPr>
      <w:rPr>
        <w:rFonts w:ascii="Arial" w:eastAsia="Calibri" w:hAnsi="Arial" w:cs="Arial" w:hint="default"/>
      </w:rPr>
    </w:lvl>
    <w:lvl w:ilvl="1" w:tplc="A1C47912" w:tentative="1">
      <w:start w:val="1"/>
      <w:numFmt w:val="bullet"/>
      <w:lvlText w:val="o"/>
      <w:lvlJc w:val="left"/>
      <w:pPr>
        <w:ind w:left="2367" w:hanging="360"/>
      </w:pPr>
      <w:rPr>
        <w:rFonts w:ascii="Courier New" w:hAnsi="Courier New" w:cs="Courier New" w:hint="default"/>
      </w:rPr>
    </w:lvl>
    <w:lvl w:ilvl="2" w:tplc="1FC4FF44" w:tentative="1">
      <w:start w:val="1"/>
      <w:numFmt w:val="bullet"/>
      <w:lvlText w:val=""/>
      <w:lvlJc w:val="left"/>
      <w:pPr>
        <w:ind w:left="3087" w:hanging="360"/>
      </w:pPr>
      <w:rPr>
        <w:rFonts w:ascii="Wingdings" w:hAnsi="Wingdings" w:hint="default"/>
      </w:rPr>
    </w:lvl>
    <w:lvl w:ilvl="3" w:tplc="62F25C6E" w:tentative="1">
      <w:start w:val="1"/>
      <w:numFmt w:val="bullet"/>
      <w:lvlText w:val=""/>
      <w:lvlJc w:val="left"/>
      <w:pPr>
        <w:ind w:left="3807" w:hanging="360"/>
      </w:pPr>
      <w:rPr>
        <w:rFonts w:ascii="Symbol" w:hAnsi="Symbol" w:hint="default"/>
      </w:rPr>
    </w:lvl>
    <w:lvl w:ilvl="4" w:tplc="3B06E828" w:tentative="1">
      <w:start w:val="1"/>
      <w:numFmt w:val="bullet"/>
      <w:lvlText w:val="o"/>
      <w:lvlJc w:val="left"/>
      <w:pPr>
        <w:ind w:left="4527" w:hanging="360"/>
      </w:pPr>
      <w:rPr>
        <w:rFonts w:ascii="Courier New" w:hAnsi="Courier New" w:cs="Courier New" w:hint="default"/>
      </w:rPr>
    </w:lvl>
    <w:lvl w:ilvl="5" w:tplc="E6CA96D2" w:tentative="1">
      <w:start w:val="1"/>
      <w:numFmt w:val="bullet"/>
      <w:lvlText w:val=""/>
      <w:lvlJc w:val="left"/>
      <w:pPr>
        <w:ind w:left="5247" w:hanging="360"/>
      </w:pPr>
      <w:rPr>
        <w:rFonts w:ascii="Wingdings" w:hAnsi="Wingdings" w:hint="default"/>
      </w:rPr>
    </w:lvl>
    <w:lvl w:ilvl="6" w:tplc="9E3CEC0C" w:tentative="1">
      <w:start w:val="1"/>
      <w:numFmt w:val="bullet"/>
      <w:lvlText w:val=""/>
      <w:lvlJc w:val="left"/>
      <w:pPr>
        <w:ind w:left="5967" w:hanging="360"/>
      </w:pPr>
      <w:rPr>
        <w:rFonts w:ascii="Symbol" w:hAnsi="Symbol" w:hint="default"/>
      </w:rPr>
    </w:lvl>
    <w:lvl w:ilvl="7" w:tplc="0FDEF2CA" w:tentative="1">
      <w:start w:val="1"/>
      <w:numFmt w:val="bullet"/>
      <w:lvlText w:val="o"/>
      <w:lvlJc w:val="left"/>
      <w:pPr>
        <w:ind w:left="6687" w:hanging="360"/>
      </w:pPr>
      <w:rPr>
        <w:rFonts w:ascii="Courier New" w:hAnsi="Courier New" w:cs="Courier New" w:hint="default"/>
      </w:rPr>
    </w:lvl>
    <w:lvl w:ilvl="8" w:tplc="F5963FD6" w:tentative="1">
      <w:start w:val="1"/>
      <w:numFmt w:val="bullet"/>
      <w:lvlText w:val=""/>
      <w:lvlJc w:val="left"/>
      <w:pPr>
        <w:ind w:left="7407" w:hanging="360"/>
      </w:pPr>
      <w:rPr>
        <w:rFonts w:ascii="Wingdings" w:hAnsi="Wingdings" w:hint="default"/>
      </w:rPr>
    </w:lvl>
  </w:abstractNum>
  <w:abstractNum w:abstractNumId="16" w15:restartNumberingAfterBreak="0">
    <w:nsid w:val="246E4CCE"/>
    <w:multiLevelType w:val="multilevel"/>
    <w:tmpl w:val="A934E192"/>
    <w:lvl w:ilvl="0">
      <w:start w:val="8"/>
      <w:numFmt w:val="decimal"/>
      <w:lvlText w:val="%1"/>
      <w:lvlJc w:val="left"/>
      <w:pPr>
        <w:ind w:left="360" w:hanging="360"/>
      </w:pPr>
      <w:rPr>
        <w:rFonts w:hint="default"/>
        <w:b/>
        <w:u w:val="single"/>
      </w:rPr>
    </w:lvl>
    <w:lvl w:ilvl="1">
      <w:start w:val="1"/>
      <w:numFmt w:val="decimal"/>
      <w:lvlText w:val="%1.%2"/>
      <w:lvlJc w:val="left"/>
      <w:pPr>
        <w:ind w:left="1288" w:hanging="720"/>
      </w:pPr>
      <w:rPr>
        <w:rFonts w:hint="default"/>
        <w:b/>
        <w:u w:val="none"/>
      </w:rPr>
    </w:lvl>
    <w:lvl w:ilvl="2">
      <w:start w:val="1"/>
      <w:numFmt w:val="decimal"/>
      <w:lvlText w:val="%1.%2.%3"/>
      <w:lvlJc w:val="left"/>
      <w:pPr>
        <w:ind w:left="2988" w:hanging="720"/>
      </w:pPr>
      <w:rPr>
        <w:rFonts w:hint="default"/>
        <w:b/>
        <w:u w:val="single"/>
      </w:rPr>
    </w:lvl>
    <w:lvl w:ilvl="3">
      <w:start w:val="1"/>
      <w:numFmt w:val="decimal"/>
      <w:lvlText w:val="%1.%2.%3.%4"/>
      <w:lvlJc w:val="left"/>
      <w:pPr>
        <w:ind w:left="4482" w:hanging="1080"/>
      </w:pPr>
      <w:rPr>
        <w:rFonts w:hint="default"/>
        <w:b/>
        <w:u w:val="single"/>
      </w:rPr>
    </w:lvl>
    <w:lvl w:ilvl="4">
      <w:start w:val="1"/>
      <w:numFmt w:val="decimal"/>
      <w:lvlText w:val="%1.%2.%3.%4.%5"/>
      <w:lvlJc w:val="left"/>
      <w:pPr>
        <w:ind w:left="5616" w:hanging="1080"/>
      </w:pPr>
      <w:rPr>
        <w:rFonts w:hint="default"/>
        <w:b/>
        <w:u w:val="single"/>
      </w:rPr>
    </w:lvl>
    <w:lvl w:ilvl="5">
      <w:start w:val="1"/>
      <w:numFmt w:val="decimal"/>
      <w:lvlText w:val="%1.%2.%3.%4.%5.%6"/>
      <w:lvlJc w:val="left"/>
      <w:pPr>
        <w:ind w:left="7110" w:hanging="1440"/>
      </w:pPr>
      <w:rPr>
        <w:rFonts w:hint="default"/>
        <w:b/>
        <w:u w:val="single"/>
      </w:rPr>
    </w:lvl>
    <w:lvl w:ilvl="6">
      <w:start w:val="1"/>
      <w:numFmt w:val="decimal"/>
      <w:lvlText w:val="%1.%2.%3.%4.%5.%6.%7"/>
      <w:lvlJc w:val="left"/>
      <w:pPr>
        <w:ind w:left="8604" w:hanging="1800"/>
      </w:pPr>
      <w:rPr>
        <w:rFonts w:hint="default"/>
        <w:b/>
        <w:u w:val="single"/>
      </w:rPr>
    </w:lvl>
    <w:lvl w:ilvl="7">
      <w:start w:val="1"/>
      <w:numFmt w:val="decimal"/>
      <w:lvlText w:val="%1.%2.%3.%4.%5.%6.%7.%8"/>
      <w:lvlJc w:val="left"/>
      <w:pPr>
        <w:ind w:left="9738" w:hanging="1800"/>
      </w:pPr>
      <w:rPr>
        <w:rFonts w:hint="default"/>
        <w:b/>
        <w:u w:val="single"/>
      </w:rPr>
    </w:lvl>
    <w:lvl w:ilvl="8">
      <w:start w:val="1"/>
      <w:numFmt w:val="decimal"/>
      <w:lvlText w:val="%1.%2.%3.%4.%5.%6.%7.%8.%9"/>
      <w:lvlJc w:val="left"/>
      <w:pPr>
        <w:ind w:left="11232" w:hanging="2160"/>
      </w:pPr>
      <w:rPr>
        <w:rFonts w:hint="default"/>
        <w:b/>
        <w:u w:val="single"/>
      </w:rPr>
    </w:lvl>
  </w:abstractNum>
  <w:abstractNum w:abstractNumId="17" w15:restartNumberingAfterBreak="0">
    <w:nsid w:val="29A12E8E"/>
    <w:multiLevelType w:val="multilevel"/>
    <w:tmpl w:val="6B66A5D0"/>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29A672CC"/>
    <w:multiLevelType w:val="hybridMultilevel"/>
    <w:tmpl w:val="864A27DE"/>
    <w:lvl w:ilvl="0" w:tplc="610692FE">
      <w:start w:val="1"/>
      <w:numFmt w:val="bullet"/>
      <w:lvlText w:val=""/>
      <w:lvlJc w:val="left"/>
      <w:pPr>
        <w:ind w:left="2345" w:hanging="360"/>
      </w:pPr>
      <w:rPr>
        <w:rFonts w:ascii="Symbol" w:hAnsi="Symbol" w:hint="default"/>
        <w:color w:val="auto"/>
      </w:rPr>
    </w:lvl>
    <w:lvl w:ilvl="1" w:tplc="080A0003" w:tentative="1">
      <w:start w:val="1"/>
      <w:numFmt w:val="bullet"/>
      <w:lvlText w:val="o"/>
      <w:lvlJc w:val="left"/>
      <w:pPr>
        <w:ind w:left="3065" w:hanging="360"/>
      </w:pPr>
      <w:rPr>
        <w:rFonts w:ascii="Courier New" w:hAnsi="Courier New" w:cs="Courier New" w:hint="default"/>
      </w:rPr>
    </w:lvl>
    <w:lvl w:ilvl="2" w:tplc="080A0005" w:tentative="1">
      <w:start w:val="1"/>
      <w:numFmt w:val="bullet"/>
      <w:lvlText w:val=""/>
      <w:lvlJc w:val="left"/>
      <w:pPr>
        <w:ind w:left="3785" w:hanging="360"/>
      </w:pPr>
      <w:rPr>
        <w:rFonts w:ascii="Wingdings" w:hAnsi="Wingdings" w:hint="default"/>
      </w:rPr>
    </w:lvl>
    <w:lvl w:ilvl="3" w:tplc="080A0001" w:tentative="1">
      <w:start w:val="1"/>
      <w:numFmt w:val="bullet"/>
      <w:lvlText w:val=""/>
      <w:lvlJc w:val="left"/>
      <w:pPr>
        <w:ind w:left="4505" w:hanging="360"/>
      </w:pPr>
      <w:rPr>
        <w:rFonts w:ascii="Symbol" w:hAnsi="Symbol" w:hint="default"/>
      </w:rPr>
    </w:lvl>
    <w:lvl w:ilvl="4" w:tplc="080A0003" w:tentative="1">
      <w:start w:val="1"/>
      <w:numFmt w:val="bullet"/>
      <w:lvlText w:val="o"/>
      <w:lvlJc w:val="left"/>
      <w:pPr>
        <w:ind w:left="5225" w:hanging="360"/>
      </w:pPr>
      <w:rPr>
        <w:rFonts w:ascii="Courier New" w:hAnsi="Courier New" w:cs="Courier New" w:hint="default"/>
      </w:rPr>
    </w:lvl>
    <w:lvl w:ilvl="5" w:tplc="080A0005" w:tentative="1">
      <w:start w:val="1"/>
      <w:numFmt w:val="bullet"/>
      <w:lvlText w:val=""/>
      <w:lvlJc w:val="left"/>
      <w:pPr>
        <w:ind w:left="5945" w:hanging="360"/>
      </w:pPr>
      <w:rPr>
        <w:rFonts w:ascii="Wingdings" w:hAnsi="Wingdings" w:hint="default"/>
      </w:rPr>
    </w:lvl>
    <w:lvl w:ilvl="6" w:tplc="080A0001" w:tentative="1">
      <w:start w:val="1"/>
      <w:numFmt w:val="bullet"/>
      <w:lvlText w:val=""/>
      <w:lvlJc w:val="left"/>
      <w:pPr>
        <w:ind w:left="6665" w:hanging="360"/>
      </w:pPr>
      <w:rPr>
        <w:rFonts w:ascii="Symbol" w:hAnsi="Symbol" w:hint="default"/>
      </w:rPr>
    </w:lvl>
    <w:lvl w:ilvl="7" w:tplc="080A0003" w:tentative="1">
      <w:start w:val="1"/>
      <w:numFmt w:val="bullet"/>
      <w:lvlText w:val="o"/>
      <w:lvlJc w:val="left"/>
      <w:pPr>
        <w:ind w:left="7385" w:hanging="360"/>
      </w:pPr>
      <w:rPr>
        <w:rFonts w:ascii="Courier New" w:hAnsi="Courier New" w:cs="Courier New" w:hint="default"/>
      </w:rPr>
    </w:lvl>
    <w:lvl w:ilvl="8" w:tplc="080A0005" w:tentative="1">
      <w:start w:val="1"/>
      <w:numFmt w:val="bullet"/>
      <w:lvlText w:val=""/>
      <w:lvlJc w:val="left"/>
      <w:pPr>
        <w:ind w:left="8105" w:hanging="360"/>
      </w:pPr>
      <w:rPr>
        <w:rFonts w:ascii="Wingdings" w:hAnsi="Wingdings" w:hint="default"/>
      </w:rPr>
    </w:lvl>
  </w:abstractNum>
  <w:abstractNum w:abstractNumId="19" w15:restartNumberingAfterBreak="0">
    <w:nsid w:val="2AFD79F4"/>
    <w:multiLevelType w:val="hybridMultilevel"/>
    <w:tmpl w:val="357AE158"/>
    <w:lvl w:ilvl="0" w:tplc="DE7A8132">
      <w:start w:val="1"/>
      <w:numFmt w:val="bullet"/>
      <w:lvlText w:val=""/>
      <w:lvlJc w:val="left"/>
      <w:pPr>
        <w:ind w:left="1287" w:hanging="360"/>
      </w:pPr>
      <w:rPr>
        <w:rFonts w:ascii="Symbol" w:hAnsi="Symbol" w:hint="default"/>
      </w:rPr>
    </w:lvl>
    <w:lvl w:ilvl="1" w:tplc="B9C2DE10">
      <w:start w:val="1"/>
      <w:numFmt w:val="bullet"/>
      <w:lvlText w:val="o"/>
      <w:lvlJc w:val="left"/>
      <w:pPr>
        <w:ind w:left="2007" w:hanging="360"/>
      </w:pPr>
      <w:rPr>
        <w:rFonts w:ascii="Courier New" w:hAnsi="Courier New" w:cs="Courier New" w:hint="default"/>
      </w:rPr>
    </w:lvl>
    <w:lvl w:ilvl="2" w:tplc="D07E06E0">
      <w:start w:val="1"/>
      <w:numFmt w:val="bullet"/>
      <w:lvlText w:val=""/>
      <w:lvlJc w:val="left"/>
      <w:pPr>
        <w:ind w:left="2727" w:hanging="360"/>
      </w:pPr>
      <w:rPr>
        <w:rFonts w:ascii="Symbol" w:hAnsi="Symbol" w:hint="default"/>
      </w:rPr>
    </w:lvl>
    <w:lvl w:ilvl="3" w:tplc="FA30CB94" w:tentative="1">
      <w:start w:val="1"/>
      <w:numFmt w:val="bullet"/>
      <w:lvlText w:val=""/>
      <w:lvlJc w:val="left"/>
      <w:pPr>
        <w:ind w:left="3447" w:hanging="360"/>
      </w:pPr>
      <w:rPr>
        <w:rFonts w:ascii="Symbol" w:hAnsi="Symbol" w:hint="default"/>
      </w:rPr>
    </w:lvl>
    <w:lvl w:ilvl="4" w:tplc="A38CAFEA" w:tentative="1">
      <w:start w:val="1"/>
      <w:numFmt w:val="bullet"/>
      <w:lvlText w:val="o"/>
      <w:lvlJc w:val="left"/>
      <w:pPr>
        <w:ind w:left="4167" w:hanging="360"/>
      </w:pPr>
      <w:rPr>
        <w:rFonts w:ascii="Courier New" w:hAnsi="Courier New" w:cs="Courier New" w:hint="default"/>
      </w:rPr>
    </w:lvl>
    <w:lvl w:ilvl="5" w:tplc="1D42F46C" w:tentative="1">
      <w:start w:val="1"/>
      <w:numFmt w:val="bullet"/>
      <w:lvlText w:val=""/>
      <w:lvlJc w:val="left"/>
      <w:pPr>
        <w:ind w:left="4887" w:hanging="360"/>
      </w:pPr>
      <w:rPr>
        <w:rFonts w:ascii="Wingdings" w:hAnsi="Wingdings" w:hint="default"/>
      </w:rPr>
    </w:lvl>
    <w:lvl w:ilvl="6" w:tplc="71240EF0" w:tentative="1">
      <w:start w:val="1"/>
      <w:numFmt w:val="bullet"/>
      <w:lvlText w:val=""/>
      <w:lvlJc w:val="left"/>
      <w:pPr>
        <w:ind w:left="5607" w:hanging="360"/>
      </w:pPr>
      <w:rPr>
        <w:rFonts w:ascii="Symbol" w:hAnsi="Symbol" w:hint="default"/>
      </w:rPr>
    </w:lvl>
    <w:lvl w:ilvl="7" w:tplc="569ACE00" w:tentative="1">
      <w:start w:val="1"/>
      <w:numFmt w:val="bullet"/>
      <w:lvlText w:val="o"/>
      <w:lvlJc w:val="left"/>
      <w:pPr>
        <w:ind w:left="6327" w:hanging="360"/>
      </w:pPr>
      <w:rPr>
        <w:rFonts w:ascii="Courier New" w:hAnsi="Courier New" w:cs="Courier New" w:hint="default"/>
      </w:rPr>
    </w:lvl>
    <w:lvl w:ilvl="8" w:tplc="92A2FBE4" w:tentative="1">
      <w:start w:val="1"/>
      <w:numFmt w:val="bullet"/>
      <w:lvlText w:val=""/>
      <w:lvlJc w:val="left"/>
      <w:pPr>
        <w:ind w:left="7047" w:hanging="360"/>
      </w:pPr>
      <w:rPr>
        <w:rFonts w:ascii="Wingdings" w:hAnsi="Wingdings" w:hint="default"/>
      </w:rPr>
    </w:lvl>
  </w:abstractNum>
  <w:abstractNum w:abstractNumId="20" w15:restartNumberingAfterBreak="0">
    <w:nsid w:val="2CAC795A"/>
    <w:multiLevelType w:val="hybridMultilevel"/>
    <w:tmpl w:val="AF1418DE"/>
    <w:lvl w:ilvl="0" w:tplc="3B6C2778">
      <w:start w:val="1"/>
      <w:numFmt w:val="lowerLetter"/>
      <w:lvlText w:val="%1)"/>
      <w:lvlJc w:val="left"/>
      <w:pPr>
        <w:ind w:left="1494" w:hanging="360"/>
      </w:pPr>
      <w:rPr>
        <w:rFonts w:hint="default"/>
      </w:rPr>
    </w:lvl>
    <w:lvl w:ilvl="1" w:tplc="97948970" w:tentative="1">
      <w:start w:val="1"/>
      <w:numFmt w:val="lowerLetter"/>
      <w:lvlText w:val="%2."/>
      <w:lvlJc w:val="left"/>
      <w:pPr>
        <w:ind w:left="2214" w:hanging="360"/>
      </w:pPr>
    </w:lvl>
    <w:lvl w:ilvl="2" w:tplc="FC1098CE" w:tentative="1">
      <w:start w:val="1"/>
      <w:numFmt w:val="lowerRoman"/>
      <w:lvlText w:val="%3."/>
      <w:lvlJc w:val="right"/>
      <w:pPr>
        <w:ind w:left="2934" w:hanging="180"/>
      </w:pPr>
    </w:lvl>
    <w:lvl w:ilvl="3" w:tplc="A1A0261A" w:tentative="1">
      <w:start w:val="1"/>
      <w:numFmt w:val="decimal"/>
      <w:lvlText w:val="%4."/>
      <w:lvlJc w:val="left"/>
      <w:pPr>
        <w:ind w:left="3654" w:hanging="360"/>
      </w:pPr>
    </w:lvl>
    <w:lvl w:ilvl="4" w:tplc="3E4671B6" w:tentative="1">
      <w:start w:val="1"/>
      <w:numFmt w:val="lowerLetter"/>
      <w:lvlText w:val="%5."/>
      <w:lvlJc w:val="left"/>
      <w:pPr>
        <w:ind w:left="4374" w:hanging="360"/>
      </w:pPr>
    </w:lvl>
    <w:lvl w:ilvl="5" w:tplc="BD5E4FF4" w:tentative="1">
      <w:start w:val="1"/>
      <w:numFmt w:val="lowerRoman"/>
      <w:lvlText w:val="%6."/>
      <w:lvlJc w:val="right"/>
      <w:pPr>
        <w:ind w:left="5094" w:hanging="180"/>
      </w:pPr>
    </w:lvl>
    <w:lvl w:ilvl="6" w:tplc="CA92CE96" w:tentative="1">
      <w:start w:val="1"/>
      <w:numFmt w:val="decimal"/>
      <w:lvlText w:val="%7."/>
      <w:lvlJc w:val="left"/>
      <w:pPr>
        <w:ind w:left="5814" w:hanging="360"/>
      </w:pPr>
    </w:lvl>
    <w:lvl w:ilvl="7" w:tplc="102812A2" w:tentative="1">
      <w:start w:val="1"/>
      <w:numFmt w:val="lowerLetter"/>
      <w:lvlText w:val="%8."/>
      <w:lvlJc w:val="left"/>
      <w:pPr>
        <w:ind w:left="6534" w:hanging="360"/>
      </w:pPr>
    </w:lvl>
    <w:lvl w:ilvl="8" w:tplc="518CCA28" w:tentative="1">
      <w:start w:val="1"/>
      <w:numFmt w:val="lowerRoman"/>
      <w:lvlText w:val="%9."/>
      <w:lvlJc w:val="right"/>
      <w:pPr>
        <w:ind w:left="7254" w:hanging="180"/>
      </w:pPr>
    </w:lvl>
  </w:abstractNum>
  <w:abstractNum w:abstractNumId="21" w15:restartNumberingAfterBreak="0">
    <w:nsid w:val="2DD04EED"/>
    <w:multiLevelType w:val="hybridMultilevel"/>
    <w:tmpl w:val="012417D2"/>
    <w:lvl w:ilvl="0" w:tplc="6BE6C304">
      <w:start w:val="1"/>
      <w:numFmt w:val="lowerLetter"/>
      <w:lvlText w:val="%1)"/>
      <w:lvlJc w:val="left"/>
      <w:pPr>
        <w:tabs>
          <w:tab w:val="num" w:pos="360"/>
        </w:tabs>
        <w:ind w:left="360" w:hanging="360"/>
      </w:pPr>
      <w:rPr>
        <w:rFonts w:cs="Times New Roman" w:hint="default"/>
      </w:rPr>
    </w:lvl>
    <w:lvl w:ilvl="1" w:tplc="2BEEA808" w:tentative="1">
      <w:start w:val="1"/>
      <w:numFmt w:val="lowerLetter"/>
      <w:lvlText w:val="%2."/>
      <w:lvlJc w:val="left"/>
      <w:pPr>
        <w:tabs>
          <w:tab w:val="num" w:pos="1080"/>
        </w:tabs>
        <w:ind w:left="1080" w:hanging="360"/>
      </w:pPr>
      <w:rPr>
        <w:rFonts w:cs="Times New Roman"/>
      </w:rPr>
    </w:lvl>
    <w:lvl w:ilvl="2" w:tplc="DB48076C" w:tentative="1">
      <w:start w:val="1"/>
      <w:numFmt w:val="lowerRoman"/>
      <w:lvlText w:val="%3."/>
      <w:lvlJc w:val="right"/>
      <w:pPr>
        <w:tabs>
          <w:tab w:val="num" w:pos="1800"/>
        </w:tabs>
        <w:ind w:left="1800" w:hanging="180"/>
      </w:pPr>
      <w:rPr>
        <w:rFonts w:cs="Times New Roman"/>
      </w:rPr>
    </w:lvl>
    <w:lvl w:ilvl="3" w:tplc="2F46E63C" w:tentative="1">
      <w:start w:val="1"/>
      <w:numFmt w:val="decimal"/>
      <w:lvlText w:val="%4."/>
      <w:lvlJc w:val="left"/>
      <w:pPr>
        <w:tabs>
          <w:tab w:val="num" w:pos="2520"/>
        </w:tabs>
        <w:ind w:left="2520" w:hanging="360"/>
      </w:pPr>
      <w:rPr>
        <w:rFonts w:cs="Times New Roman"/>
      </w:rPr>
    </w:lvl>
    <w:lvl w:ilvl="4" w:tplc="3760CDFA" w:tentative="1">
      <w:start w:val="1"/>
      <w:numFmt w:val="lowerLetter"/>
      <w:lvlText w:val="%5."/>
      <w:lvlJc w:val="left"/>
      <w:pPr>
        <w:tabs>
          <w:tab w:val="num" w:pos="3240"/>
        </w:tabs>
        <w:ind w:left="3240" w:hanging="360"/>
      </w:pPr>
      <w:rPr>
        <w:rFonts w:cs="Times New Roman"/>
      </w:rPr>
    </w:lvl>
    <w:lvl w:ilvl="5" w:tplc="9A48286C" w:tentative="1">
      <w:start w:val="1"/>
      <w:numFmt w:val="lowerRoman"/>
      <w:lvlText w:val="%6."/>
      <w:lvlJc w:val="right"/>
      <w:pPr>
        <w:tabs>
          <w:tab w:val="num" w:pos="3960"/>
        </w:tabs>
        <w:ind w:left="3960" w:hanging="180"/>
      </w:pPr>
      <w:rPr>
        <w:rFonts w:cs="Times New Roman"/>
      </w:rPr>
    </w:lvl>
    <w:lvl w:ilvl="6" w:tplc="1728BD64" w:tentative="1">
      <w:start w:val="1"/>
      <w:numFmt w:val="decimal"/>
      <w:lvlText w:val="%7."/>
      <w:lvlJc w:val="left"/>
      <w:pPr>
        <w:tabs>
          <w:tab w:val="num" w:pos="4680"/>
        </w:tabs>
        <w:ind w:left="4680" w:hanging="360"/>
      </w:pPr>
      <w:rPr>
        <w:rFonts w:cs="Times New Roman"/>
      </w:rPr>
    </w:lvl>
    <w:lvl w:ilvl="7" w:tplc="37EA5F16" w:tentative="1">
      <w:start w:val="1"/>
      <w:numFmt w:val="lowerLetter"/>
      <w:lvlText w:val="%8."/>
      <w:lvlJc w:val="left"/>
      <w:pPr>
        <w:tabs>
          <w:tab w:val="num" w:pos="5400"/>
        </w:tabs>
        <w:ind w:left="5400" w:hanging="360"/>
      </w:pPr>
      <w:rPr>
        <w:rFonts w:cs="Times New Roman"/>
      </w:rPr>
    </w:lvl>
    <w:lvl w:ilvl="8" w:tplc="6540A368" w:tentative="1">
      <w:start w:val="1"/>
      <w:numFmt w:val="lowerRoman"/>
      <w:lvlText w:val="%9."/>
      <w:lvlJc w:val="right"/>
      <w:pPr>
        <w:tabs>
          <w:tab w:val="num" w:pos="6120"/>
        </w:tabs>
        <w:ind w:left="6120" w:hanging="180"/>
      </w:pPr>
      <w:rPr>
        <w:rFonts w:cs="Times New Roman"/>
      </w:rPr>
    </w:lvl>
  </w:abstractNum>
  <w:abstractNum w:abstractNumId="22" w15:restartNumberingAfterBreak="0">
    <w:nsid w:val="30502908"/>
    <w:multiLevelType w:val="hybridMultilevel"/>
    <w:tmpl w:val="590ED9CC"/>
    <w:lvl w:ilvl="0" w:tplc="F84ADCF4">
      <w:start w:val="1"/>
      <w:numFmt w:val="lowerLetter"/>
      <w:lvlText w:val="%1)"/>
      <w:lvlJc w:val="left"/>
      <w:pPr>
        <w:tabs>
          <w:tab w:val="num" w:pos="720"/>
        </w:tabs>
        <w:ind w:left="720" w:hanging="360"/>
      </w:pPr>
      <w:rPr>
        <w:rFonts w:hint="default"/>
        <w:b/>
      </w:rPr>
    </w:lvl>
    <w:lvl w:ilvl="1" w:tplc="359C1402" w:tentative="1">
      <w:start w:val="1"/>
      <w:numFmt w:val="lowerLetter"/>
      <w:lvlText w:val="%2."/>
      <w:lvlJc w:val="left"/>
      <w:pPr>
        <w:tabs>
          <w:tab w:val="num" w:pos="1440"/>
        </w:tabs>
        <w:ind w:left="1440" w:hanging="360"/>
      </w:pPr>
    </w:lvl>
    <w:lvl w:ilvl="2" w:tplc="CF4E8C5E" w:tentative="1">
      <w:start w:val="1"/>
      <w:numFmt w:val="lowerRoman"/>
      <w:lvlText w:val="%3."/>
      <w:lvlJc w:val="right"/>
      <w:pPr>
        <w:tabs>
          <w:tab w:val="num" w:pos="2160"/>
        </w:tabs>
        <w:ind w:left="2160" w:hanging="180"/>
      </w:pPr>
    </w:lvl>
    <w:lvl w:ilvl="3" w:tplc="974A87B6" w:tentative="1">
      <w:start w:val="1"/>
      <w:numFmt w:val="decimal"/>
      <w:lvlText w:val="%4."/>
      <w:lvlJc w:val="left"/>
      <w:pPr>
        <w:tabs>
          <w:tab w:val="num" w:pos="2880"/>
        </w:tabs>
        <w:ind w:left="2880" w:hanging="360"/>
      </w:pPr>
    </w:lvl>
    <w:lvl w:ilvl="4" w:tplc="C1BE4CAC" w:tentative="1">
      <w:start w:val="1"/>
      <w:numFmt w:val="lowerLetter"/>
      <w:lvlText w:val="%5."/>
      <w:lvlJc w:val="left"/>
      <w:pPr>
        <w:tabs>
          <w:tab w:val="num" w:pos="3600"/>
        </w:tabs>
        <w:ind w:left="3600" w:hanging="360"/>
      </w:pPr>
    </w:lvl>
    <w:lvl w:ilvl="5" w:tplc="DECA81E2" w:tentative="1">
      <w:start w:val="1"/>
      <w:numFmt w:val="lowerRoman"/>
      <w:lvlText w:val="%6."/>
      <w:lvlJc w:val="right"/>
      <w:pPr>
        <w:tabs>
          <w:tab w:val="num" w:pos="4320"/>
        </w:tabs>
        <w:ind w:left="4320" w:hanging="180"/>
      </w:pPr>
    </w:lvl>
    <w:lvl w:ilvl="6" w:tplc="3FDE73CA" w:tentative="1">
      <w:start w:val="1"/>
      <w:numFmt w:val="decimal"/>
      <w:lvlText w:val="%7."/>
      <w:lvlJc w:val="left"/>
      <w:pPr>
        <w:tabs>
          <w:tab w:val="num" w:pos="5040"/>
        </w:tabs>
        <w:ind w:left="5040" w:hanging="360"/>
      </w:pPr>
    </w:lvl>
    <w:lvl w:ilvl="7" w:tplc="94949010" w:tentative="1">
      <w:start w:val="1"/>
      <w:numFmt w:val="lowerLetter"/>
      <w:lvlText w:val="%8."/>
      <w:lvlJc w:val="left"/>
      <w:pPr>
        <w:tabs>
          <w:tab w:val="num" w:pos="5760"/>
        </w:tabs>
        <w:ind w:left="5760" w:hanging="360"/>
      </w:pPr>
    </w:lvl>
    <w:lvl w:ilvl="8" w:tplc="4C945CFA" w:tentative="1">
      <w:start w:val="1"/>
      <w:numFmt w:val="lowerRoman"/>
      <w:lvlText w:val="%9."/>
      <w:lvlJc w:val="right"/>
      <w:pPr>
        <w:tabs>
          <w:tab w:val="num" w:pos="6480"/>
        </w:tabs>
        <w:ind w:left="6480" w:hanging="180"/>
      </w:pPr>
    </w:lvl>
  </w:abstractNum>
  <w:abstractNum w:abstractNumId="23" w15:restartNumberingAfterBreak="0">
    <w:nsid w:val="35EF5ABF"/>
    <w:multiLevelType w:val="hybridMultilevel"/>
    <w:tmpl w:val="0268CDD4"/>
    <w:lvl w:ilvl="0" w:tplc="2DDE0CF6">
      <w:start w:val="1"/>
      <w:numFmt w:val="lowerLetter"/>
      <w:pStyle w:val="Ttulo5"/>
      <w:lvlText w:val="%1)"/>
      <w:lvlJc w:val="left"/>
      <w:pPr>
        <w:tabs>
          <w:tab w:val="num" w:pos="814"/>
        </w:tabs>
        <w:ind w:left="814" w:hanging="454"/>
      </w:pPr>
      <w:rPr>
        <w:rFonts w:hint="default"/>
        <w:sz w:val="16"/>
        <w:szCs w:val="16"/>
      </w:rPr>
    </w:lvl>
    <w:lvl w:ilvl="1" w:tplc="AE86F25C">
      <w:start w:val="3"/>
      <w:numFmt w:val="bullet"/>
      <w:lvlText w:val="-"/>
      <w:lvlJc w:val="left"/>
      <w:pPr>
        <w:tabs>
          <w:tab w:val="num" w:pos="1560"/>
        </w:tabs>
        <w:ind w:left="1560" w:hanging="360"/>
      </w:pPr>
      <w:rPr>
        <w:rFonts w:ascii="Times New Roman" w:hAnsi="Times New Roman" w:cs="Times New Roman" w:hint="default"/>
        <w:b/>
      </w:rPr>
    </w:lvl>
    <w:lvl w:ilvl="2" w:tplc="7D2A4BEA">
      <w:start w:val="1"/>
      <w:numFmt w:val="upperRoman"/>
      <w:lvlText w:val="%3."/>
      <w:lvlJc w:val="left"/>
      <w:pPr>
        <w:tabs>
          <w:tab w:val="num" w:pos="720"/>
        </w:tabs>
        <w:ind w:left="720" w:hanging="720"/>
      </w:pPr>
      <w:rPr>
        <w:rFonts w:hint="default"/>
      </w:rPr>
    </w:lvl>
    <w:lvl w:ilvl="3" w:tplc="BA9C6FFC">
      <w:numFmt w:val="bullet"/>
      <w:lvlText w:val="-"/>
      <w:lvlJc w:val="left"/>
      <w:pPr>
        <w:tabs>
          <w:tab w:val="num" w:pos="3000"/>
        </w:tabs>
        <w:ind w:left="2980" w:hanging="340"/>
      </w:pPr>
      <w:rPr>
        <w:rFonts w:ascii="Times New Roman" w:eastAsia="Times New Roman" w:hAnsi="Times New Roman" w:cs="Times New Roman" w:hint="default"/>
      </w:rPr>
    </w:lvl>
    <w:lvl w:ilvl="4" w:tplc="95520324">
      <w:start w:val="1"/>
      <w:numFmt w:val="lowerLetter"/>
      <w:lvlText w:val="%5."/>
      <w:lvlJc w:val="left"/>
      <w:pPr>
        <w:tabs>
          <w:tab w:val="num" w:pos="3720"/>
        </w:tabs>
        <w:ind w:left="3720" w:hanging="360"/>
      </w:pPr>
    </w:lvl>
    <w:lvl w:ilvl="5" w:tplc="DDD82B52">
      <w:start w:val="1"/>
      <w:numFmt w:val="lowerRoman"/>
      <w:lvlText w:val="%6."/>
      <w:lvlJc w:val="right"/>
      <w:pPr>
        <w:tabs>
          <w:tab w:val="num" w:pos="4440"/>
        </w:tabs>
        <w:ind w:left="4440" w:hanging="180"/>
      </w:pPr>
    </w:lvl>
    <w:lvl w:ilvl="6" w:tplc="3DA694A0">
      <w:start w:val="1"/>
      <w:numFmt w:val="decimal"/>
      <w:lvlText w:val="%7."/>
      <w:lvlJc w:val="left"/>
      <w:pPr>
        <w:tabs>
          <w:tab w:val="num" w:pos="5160"/>
        </w:tabs>
        <w:ind w:left="5160" w:hanging="360"/>
      </w:pPr>
    </w:lvl>
    <w:lvl w:ilvl="7" w:tplc="3D462478">
      <w:start w:val="1"/>
      <w:numFmt w:val="lowerLetter"/>
      <w:lvlText w:val="%8."/>
      <w:lvlJc w:val="left"/>
      <w:pPr>
        <w:tabs>
          <w:tab w:val="num" w:pos="5880"/>
        </w:tabs>
        <w:ind w:left="5880" w:hanging="360"/>
      </w:pPr>
    </w:lvl>
    <w:lvl w:ilvl="8" w:tplc="54247B14">
      <w:start w:val="1"/>
      <w:numFmt w:val="lowerRoman"/>
      <w:lvlText w:val="%9."/>
      <w:lvlJc w:val="right"/>
      <w:pPr>
        <w:tabs>
          <w:tab w:val="num" w:pos="6600"/>
        </w:tabs>
        <w:ind w:left="6600" w:hanging="180"/>
      </w:pPr>
    </w:lvl>
  </w:abstractNum>
  <w:abstractNum w:abstractNumId="24" w15:restartNumberingAfterBreak="0">
    <w:nsid w:val="41BD32A5"/>
    <w:multiLevelType w:val="hybridMultilevel"/>
    <w:tmpl w:val="EFC88D64"/>
    <w:lvl w:ilvl="0" w:tplc="13B0BB82">
      <w:start w:val="1"/>
      <w:numFmt w:val="lowerLetter"/>
      <w:lvlText w:val="%1)"/>
      <w:lvlJc w:val="left"/>
      <w:pPr>
        <w:ind w:left="927" w:hanging="360"/>
      </w:pPr>
      <w:rPr>
        <w:rFonts w:hint="default"/>
      </w:rPr>
    </w:lvl>
    <w:lvl w:ilvl="1" w:tplc="DDCA27F6" w:tentative="1">
      <w:start w:val="1"/>
      <w:numFmt w:val="lowerLetter"/>
      <w:lvlText w:val="%2."/>
      <w:lvlJc w:val="left"/>
      <w:pPr>
        <w:ind w:left="1647" w:hanging="360"/>
      </w:pPr>
    </w:lvl>
    <w:lvl w:ilvl="2" w:tplc="4F5619D4" w:tentative="1">
      <w:start w:val="1"/>
      <w:numFmt w:val="lowerRoman"/>
      <w:lvlText w:val="%3."/>
      <w:lvlJc w:val="right"/>
      <w:pPr>
        <w:ind w:left="2367" w:hanging="180"/>
      </w:pPr>
    </w:lvl>
    <w:lvl w:ilvl="3" w:tplc="3252FA32" w:tentative="1">
      <w:start w:val="1"/>
      <w:numFmt w:val="decimal"/>
      <w:lvlText w:val="%4."/>
      <w:lvlJc w:val="left"/>
      <w:pPr>
        <w:ind w:left="3087" w:hanging="360"/>
      </w:pPr>
    </w:lvl>
    <w:lvl w:ilvl="4" w:tplc="DE644B78" w:tentative="1">
      <w:start w:val="1"/>
      <w:numFmt w:val="lowerLetter"/>
      <w:lvlText w:val="%5."/>
      <w:lvlJc w:val="left"/>
      <w:pPr>
        <w:ind w:left="3807" w:hanging="360"/>
      </w:pPr>
    </w:lvl>
    <w:lvl w:ilvl="5" w:tplc="87901424" w:tentative="1">
      <w:start w:val="1"/>
      <w:numFmt w:val="lowerRoman"/>
      <w:lvlText w:val="%6."/>
      <w:lvlJc w:val="right"/>
      <w:pPr>
        <w:ind w:left="4527" w:hanging="180"/>
      </w:pPr>
    </w:lvl>
    <w:lvl w:ilvl="6" w:tplc="15EA0DB6" w:tentative="1">
      <w:start w:val="1"/>
      <w:numFmt w:val="decimal"/>
      <w:lvlText w:val="%7."/>
      <w:lvlJc w:val="left"/>
      <w:pPr>
        <w:ind w:left="5247" w:hanging="360"/>
      </w:pPr>
    </w:lvl>
    <w:lvl w:ilvl="7" w:tplc="6A70D344" w:tentative="1">
      <w:start w:val="1"/>
      <w:numFmt w:val="lowerLetter"/>
      <w:lvlText w:val="%8."/>
      <w:lvlJc w:val="left"/>
      <w:pPr>
        <w:ind w:left="5967" w:hanging="360"/>
      </w:pPr>
    </w:lvl>
    <w:lvl w:ilvl="8" w:tplc="6FCC50FA" w:tentative="1">
      <w:start w:val="1"/>
      <w:numFmt w:val="lowerRoman"/>
      <w:lvlText w:val="%9."/>
      <w:lvlJc w:val="right"/>
      <w:pPr>
        <w:ind w:left="6687" w:hanging="180"/>
      </w:pPr>
    </w:lvl>
  </w:abstractNum>
  <w:abstractNum w:abstractNumId="25" w15:restartNumberingAfterBreak="0">
    <w:nsid w:val="49BE332F"/>
    <w:multiLevelType w:val="hybridMultilevel"/>
    <w:tmpl w:val="AEB4A1BC"/>
    <w:lvl w:ilvl="0" w:tplc="610692FE">
      <w:start w:val="1"/>
      <w:numFmt w:val="bullet"/>
      <w:lvlText w:val=""/>
      <w:lvlJc w:val="left"/>
      <w:pPr>
        <w:ind w:left="2345" w:hanging="360"/>
      </w:pPr>
      <w:rPr>
        <w:rFonts w:ascii="Symbol" w:hAnsi="Symbol" w:hint="default"/>
        <w:color w:val="auto"/>
      </w:rPr>
    </w:lvl>
    <w:lvl w:ilvl="1" w:tplc="080A0003" w:tentative="1">
      <w:start w:val="1"/>
      <w:numFmt w:val="bullet"/>
      <w:lvlText w:val="o"/>
      <w:lvlJc w:val="left"/>
      <w:pPr>
        <w:ind w:left="3065" w:hanging="360"/>
      </w:pPr>
      <w:rPr>
        <w:rFonts w:ascii="Courier New" w:hAnsi="Courier New" w:cs="Courier New" w:hint="default"/>
      </w:rPr>
    </w:lvl>
    <w:lvl w:ilvl="2" w:tplc="080A0005" w:tentative="1">
      <w:start w:val="1"/>
      <w:numFmt w:val="bullet"/>
      <w:lvlText w:val=""/>
      <w:lvlJc w:val="left"/>
      <w:pPr>
        <w:ind w:left="3785" w:hanging="360"/>
      </w:pPr>
      <w:rPr>
        <w:rFonts w:ascii="Wingdings" w:hAnsi="Wingdings" w:hint="default"/>
      </w:rPr>
    </w:lvl>
    <w:lvl w:ilvl="3" w:tplc="080A0001" w:tentative="1">
      <w:start w:val="1"/>
      <w:numFmt w:val="bullet"/>
      <w:lvlText w:val=""/>
      <w:lvlJc w:val="left"/>
      <w:pPr>
        <w:ind w:left="4505" w:hanging="360"/>
      </w:pPr>
      <w:rPr>
        <w:rFonts w:ascii="Symbol" w:hAnsi="Symbol" w:hint="default"/>
      </w:rPr>
    </w:lvl>
    <w:lvl w:ilvl="4" w:tplc="080A0003" w:tentative="1">
      <w:start w:val="1"/>
      <w:numFmt w:val="bullet"/>
      <w:lvlText w:val="o"/>
      <w:lvlJc w:val="left"/>
      <w:pPr>
        <w:ind w:left="5225" w:hanging="360"/>
      </w:pPr>
      <w:rPr>
        <w:rFonts w:ascii="Courier New" w:hAnsi="Courier New" w:cs="Courier New" w:hint="default"/>
      </w:rPr>
    </w:lvl>
    <w:lvl w:ilvl="5" w:tplc="080A0005" w:tentative="1">
      <w:start w:val="1"/>
      <w:numFmt w:val="bullet"/>
      <w:lvlText w:val=""/>
      <w:lvlJc w:val="left"/>
      <w:pPr>
        <w:ind w:left="5945" w:hanging="360"/>
      </w:pPr>
      <w:rPr>
        <w:rFonts w:ascii="Wingdings" w:hAnsi="Wingdings" w:hint="default"/>
      </w:rPr>
    </w:lvl>
    <w:lvl w:ilvl="6" w:tplc="080A0001" w:tentative="1">
      <w:start w:val="1"/>
      <w:numFmt w:val="bullet"/>
      <w:lvlText w:val=""/>
      <w:lvlJc w:val="left"/>
      <w:pPr>
        <w:ind w:left="6665" w:hanging="360"/>
      </w:pPr>
      <w:rPr>
        <w:rFonts w:ascii="Symbol" w:hAnsi="Symbol" w:hint="default"/>
      </w:rPr>
    </w:lvl>
    <w:lvl w:ilvl="7" w:tplc="080A0003" w:tentative="1">
      <w:start w:val="1"/>
      <w:numFmt w:val="bullet"/>
      <w:lvlText w:val="o"/>
      <w:lvlJc w:val="left"/>
      <w:pPr>
        <w:ind w:left="7385" w:hanging="360"/>
      </w:pPr>
      <w:rPr>
        <w:rFonts w:ascii="Courier New" w:hAnsi="Courier New" w:cs="Courier New" w:hint="default"/>
      </w:rPr>
    </w:lvl>
    <w:lvl w:ilvl="8" w:tplc="080A0005" w:tentative="1">
      <w:start w:val="1"/>
      <w:numFmt w:val="bullet"/>
      <w:lvlText w:val=""/>
      <w:lvlJc w:val="left"/>
      <w:pPr>
        <w:ind w:left="8105" w:hanging="360"/>
      </w:pPr>
      <w:rPr>
        <w:rFonts w:ascii="Wingdings" w:hAnsi="Wingdings" w:hint="default"/>
      </w:rPr>
    </w:lvl>
  </w:abstractNum>
  <w:abstractNum w:abstractNumId="26" w15:restartNumberingAfterBreak="0">
    <w:nsid w:val="4CB171CB"/>
    <w:multiLevelType w:val="multilevel"/>
    <w:tmpl w:val="7F7653D6"/>
    <w:lvl w:ilvl="0">
      <w:start w:val="4"/>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D2B39F7"/>
    <w:multiLevelType w:val="hybridMultilevel"/>
    <w:tmpl w:val="EE7E1E3A"/>
    <w:lvl w:ilvl="0" w:tplc="6FD01E08">
      <w:start w:val="1"/>
      <w:numFmt w:val="upperRoman"/>
      <w:lvlText w:val="%1."/>
      <w:lvlJc w:val="left"/>
      <w:pPr>
        <w:ind w:left="1080" w:hanging="720"/>
      </w:pPr>
      <w:rPr>
        <w:rFonts w:hint="default"/>
      </w:rPr>
    </w:lvl>
    <w:lvl w:ilvl="1" w:tplc="80B2926C" w:tentative="1">
      <w:start w:val="1"/>
      <w:numFmt w:val="lowerLetter"/>
      <w:lvlText w:val="%2."/>
      <w:lvlJc w:val="left"/>
      <w:pPr>
        <w:ind w:left="1440" w:hanging="360"/>
      </w:pPr>
    </w:lvl>
    <w:lvl w:ilvl="2" w:tplc="B9068B7C" w:tentative="1">
      <w:start w:val="1"/>
      <w:numFmt w:val="lowerRoman"/>
      <w:lvlText w:val="%3."/>
      <w:lvlJc w:val="right"/>
      <w:pPr>
        <w:ind w:left="2160" w:hanging="180"/>
      </w:pPr>
    </w:lvl>
    <w:lvl w:ilvl="3" w:tplc="A768C1AA" w:tentative="1">
      <w:start w:val="1"/>
      <w:numFmt w:val="decimal"/>
      <w:lvlText w:val="%4."/>
      <w:lvlJc w:val="left"/>
      <w:pPr>
        <w:ind w:left="2880" w:hanging="360"/>
      </w:pPr>
    </w:lvl>
    <w:lvl w:ilvl="4" w:tplc="179E6AEA" w:tentative="1">
      <w:start w:val="1"/>
      <w:numFmt w:val="lowerLetter"/>
      <w:lvlText w:val="%5."/>
      <w:lvlJc w:val="left"/>
      <w:pPr>
        <w:ind w:left="3600" w:hanging="360"/>
      </w:pPr>
    </w:lvl>
    <w:lvl w:ilvl="5" w:tplc="F46A07D0" w:tentative="1">
      <w:start w:val="1"/>
      <w:numFmt w:val="lowerRoman"/>
      <w:lvlText w:val="%6."/>
      <w:lvlJc w:val="right"/>
      <w:pPr>
        <w:ind w:left="4320" w:hanging="180"/>
      </w:pPr>
    </w:lvl>
    <w:lvl w:ilvl="6" w:tplc="116A7DA0" w:tentative="1">
      <w:start w:val="1"/>
      <w:numFmt w:val="decimal"/>
      <w:lvlText w:val="%7."/>
      <w:lvlJc w:val="left"/>
      <w:pPr>
        <w:ind w:left="5040" w:hanging="360"/>
      </w:pPr>
    </w:lvl>
    <w:lvl w:ilvl="7" w:tplc="D45A0526" w:tentative="1">
      <w:start w:val="1"/>
      <w:numFmt w:val="lowerLetter"/>
      <w:lvlText w:val="%8."/>
      <w:lvlJc w:val="left"/>
      <w:pPr>
        <w:ind w:left="5760" w:hanging="360"/>
      </w:pPr>
    </w:lvl>
    <w:lvl w:ilvl="8" w:tplc="F3CC67E4" w:tentative="1">
      <w:start w:val="1"/>
      <w:numFmt w:val="lowerRoman"/>
      <w:lvlText w:val="%9."/>
      <w:lvlJc w:val="right"/>
      <w:pPr>
        <w:ind w:left="6480" w:hanging="180"/>
      </w:pPr>
    </w:lvl>
  </w:abstractNum>
  <w:abstractNum w:abstractNumId="28" w15:restartNumberingAfterBreak="0">
    <w:nsid w:val="4DC953EB"/>
    <w:multiLevelType w:val="hybridMultilevel"/>
    <w:tmpl w:val="F50C5B42"/>
    <w:lvl w:ilvl="0" w:tplc="73FC0B52">
      <w:start w:val="1"/>
      <w:numFmt w:val="lowerLetter"/>
      <w:lvlText w:val="%1)"/>
      <w:lvlJc w:val="left"/>
      <w:pPr>
        <w:ind w:left="927" w:hanging="360"/>
      </w:pPr>
      <w:rPr>
        <w:rFonts w:hint="default"/>
      </w:rPr>
    </w:lvl>
    <w:lvl w:ilvl="1" w:tplc="C3CAC586" w:tentative="1">
      <w:start w:val="1"/>
      <w:numFmt w:val="lowerLetter"/>
      <w:lvlText w:val="%2."/>
      <w:lvlJc w:val="left"/>
      <w:pPr>
        <w:ind w:left="1647" w:hanging="360"/>
      </w:pPr>
    </w:lvl>
    <w:lvl w:ilvl="2" w:tplc="5650B07A" w:tentative="1">
      <w:start w:val="1"/>
      <w:numFmt w:val="lowerRoman"/>
      <w:lvlText w:val="%3."/>
      <w:lvlJc w:val="right"/>
      <w:pPr>
        <w:ind w:left="2367" w:hanging="180"/>
      </w:pPr>
    </w:lvl>
    <w:lvl w:ilvl="3" w:tplc="E58E1F36" w:tentative="1">
      <w:start w:val="1"/>
      <w:numFmt w:val="decimal"/>
      <w:lvlText w:val="%4."/>
      <w:lvlJc w:val="left"/>
      <w:pPr>
        <w:ind w:left="3087" w:hanging="360"/>
      </w:pPr>
    </w:lvl>
    <w:lvl w:ilvl="4" w:tplc="DDBC0154" w:tentative="1">
      <w:start w:val="1"/>
      <w:numFmt w:val="lowerLetter"/>
      <w:lvlText w:val="%5."/>
      <w:lvlJc w:val="left"/>
      <w:pPr>
        <w:ind w:left="3807" w:hanging="360"/>
      </w:pPr>
    </w:lvl>
    <w:lvl w:ilvl="5" w:tplc="2ED40932" w:tentative="1">
      <w:start w:val="1"/>
      <w:numFmt w:val="lowerRoman"/>
      <w:lvlText w:val="%6."/>
      <w:lvlJc w:val="right"/>
      <w:pPr>
        <w:ind w:left="4527" w:hanging="180"/>
      </w:pPr>
    </w:lvl>
    <w:lvl w:ilvl="6" w:tplc="17627904" w:tentative="1">
      <w:start w:val="1"/>
      <w:numFmt w:val="decimal"/>
      <w:lvlText w:val="%7."/>
      <w:lvlJc w:val="left"/>
      <w:pPr>
        <w:ind w:left="5247" w:hanging="360"/>
      </w:pPr>
    </w:lvl>
    <w:lvl w:ilvl="7" w:tplc="F9FCFE6A" w:tentative="1">
      <w:start w:val="1"/>
      <w:numFmt w:val="lowerLetter"/>
      <w:lvlText w:val="%8."/>
      <w:lvlJc w:val="left"/>
      <w:pPr>
        <w:ind w:left="5967" w:hanging="360"/>
      </w:pPr>
    </w:lvl>
    <w:lvl w:ilvl="8" w:tplc="DA127656" w:tentative="1">
      <w:start w:val="1"/>
      <w:numFmt w:val="lowerRoman"/>
      <w:lvlText w:val="%9."/>
      <w:lvlJc w:val="right"/>
      <w:pPr>
        <w:ind w:left="6687" w:hanging="180"/>
      </w:pPr>
    </w:lvl>
  </w:abstractNum>
  <w:abstractNum w:abstractNumId="29" w15:restartNumberingAfterBreak="0">
    <w:nsid w:val="4DCA0D11"/>
    <w:multiLevelType w:val="hybridMultilevel"/>
    <w:tmpl w:val="D75A5552"/>
    <w:lvl w:ilvl="0" w:tplc="2F4018DC">
      <w:start w:val="1"/>
      <w:numFmt w:val="bullet"/>
      <w:lvlText w:val=""/>
      <w:lvlJc w:val="left"/>
      <w:pPr>
        <w:ind w:left="2061" w:hanging="360"/>
      </w:pPr>
      <w:rPr>
        <w:rFonts w:ascii="Wingdings" w:hAnsi="Wingdings" w:hint="default"/>
      </w:rPr>
    </w:lvl>
    <w:lvl w:ilvl="1" w:tplc="057EF4D2">
      <w:start w:val="1"/>
      <w:numFmt w:val="bullet"/>
      <w:lvlText w:val=""/>
      <w:lvlJc w:val="left"/>
      <w:pPr>
        <w:ind w:left="2781" w:hanging="360"/>
      </w:pPr>
      <w:rPr>
        <w:rFonts w:ascii="Wingdings" w:hAnsi="Wingdings" w:hint="default"/>
      </w:rPr>
    </w:lvl>
    <w:lvl w:ilvl="2" w:tplc="C8249320">
      <w:start w:val="1"/>
      <w:numFmt w:val="bullet"/>
      <w:lvlText w:val=""/>
      <w:lvlJc w:val="left"/>
      <w:pPr>
        <w:ind w:left="3501" w:hanging="360"/>
      </w:pPr>
      <w:rPr>
        <w:rFonts w:ascii="Wingdings" w:hAnsi="Wingdings" w:hint="default"/>
      </w:rPr>
    </w:lvl>
    <w:lvl w:ilvl="3" w:tplc="B1D2639A" w:tentative="1">
      <w:start w:val="1"/>
      <w:numFmt w:val="bullet"/>
      <w:lvlText w:val=""/>
      <w:lvlJc w:val="left"/>
      <w:pPr>
        <w:ind w:left="4221" w:hanging="360"/>
      </w:pPr>
      <w:rPr>
        <w:rFonts w:ascii="Symbol" w:hAnsi="Symbol" w:hint="default"/>
      </w:rPr>
    </w:lvl>
    <w:lvl w:ilvl="4" w:tplc="8C54FE5C" w:tentative="1">
      <w:start w:val="1"/>
      <w:numFmt w:val="bullet"/>
      <w:lvlText w:val="o"/>
      <w:lvlJc w:val="left"/>
      <w:pPr>
        <w:ind w:left="4941" w:hanging="360"/>
      </w:pPr>
      <w:rPr>
        <w:rFonts w:ascii="Courier New" w:hAnsi="Courier New" w:cs="Courier New" w:hint="default"/>
      </w:rPr>
    </w:lvl>
    <w:lvl w:ilvl="5" w:tplc="D4D47922" w:tentative="1">
      <w:start w:val="1"/>
      <w:numFmt w:val="bullet"/>
      <w:lvlText w:val=""/>
      <w:lvlJc w:val="left"/>
      <w:pPr>
        <w:ind w:left="5661" w:hanging="360"/>
      </w:pPr>
      <w:rPr>
        <w:rFonts w:ascii="Wingdings" w:hAnsi="Wingdings" w:hint="default"/>
      </w:rPr>
    </w:lvl>
    <w:lvl w:ilvl="6" w:tplc="6E88B79C" w:tentative="1">
      <w:start w:val="1"/>
      <w:numFmt w:val="bullet"/>
      <w:lvlText w:val=""/>
      <w:lvlJc w:val="left"/>
      <w:pPr>
        <w:ind w:left="6381" w:hanging="360"/>
      </w:pPr>
      <w:rPr>
        <w:rFonts w:ascii="Symbol" w:hAnsi="Symbol" w:hint="default"/>
      </w:rPr>
    </w:lvl>
    <w:lvl w:ilvl="7" w:tplc="908CB0B0" w:tentative="1">
      <w:start w:val="1"/>
      <w:numFmt w:val="bullet"/>
      <w:lvlText w:val="o"/>
      <w:lvlJc w:val="left"/>
      <w:pPr>
        <w:ind w:left="7101" w:hanging="360"/>
      </w:pPr>
      <w:rPr>
        <w:rFonts w:ascii="Courier New" w:hAnsi="Courier New" w:cs="Courier New" w:hint="default"/>
      </w:rPr>
    </w:lvl>
    <w:lvl w:ilvl="8" w:tplc="078CE988" w:tentative="1">
      <w:start w:val="1"/>
      <w:numFmt w:val="bullet"/>
      <w:lvlText w:val=""/>
      <w:lvlJc w:val="left"/>
      <w:pPr>
        <w:ind w:left="7821" w:hanging="360"/>
      </w:pPr>
      <w:rPr>
        <w:rFonts w:ascii="Wingdings" w:hAnsi="Wingdings" w:hint="default"/>
      </w:rPr>
    </w:lvl>
  </w:abstractNum>
  <w:abstractNum w:abstractNumId="30" w15:restartNumberingAfterBreak="0">
    <w:nsid w:val="51A56B5A"/>
    <w:multiLevelType w:val="hybridMultilevel"/>
    <w:tmpl w:val="75768ADE"/>
    <w:lvl w:ilvl="0" w:tplc="400A000D">
      <w:start w:val="1"/>
      <w:numFmt w:val="bullet"/>
      <w:lvlText w:val=""/>
      <w:lvlJc w:val="left"/>
      <w:pPr>
        <w:ind w:left="2007" w:hanging="360"/>
      </w:pPr>
      <w:rPr>
        <w:rFonts w:ascii="Wingdings" w:hAnsi="Wingdings" w:hint="default"/>
      </w:rPr>
    </w:lvl>
    <w:lvl w:ilvl="1" w:tplc="400A0003" w:tentative="1">
      <w:start w:val="1"/>
      <w:numFmt w:val="bullet"/>
      <w:lvlText w:val="o"/>
      <w:lvlJc w:val="left"/>
      <w:pPr>
        <w:ind w:left="2727" w:hanging="360"/>
      </w:pPr>
      <w:rPr>
        <w:rFonts w:ascii="Courier New" w:hAnsi="Courier New" w:cs="Courier New" w:hint="default"/>
      </w:rPr>
    </w:lvl>
    <w:lvl w:ilvl="2" w:tplc="400A0005" w:tentative="1">
      <w:start w:val="1"/>
      <w:numFmt w:val="bullet"/>
      <w:lvlText w:val=""/>
      <w:lvlJc w:val="left"/>
      <w:pPr>
        <w:ind w:left="3447" w:hanging="360"/>
      </w:pPr>
      <w:rPr>
        <w:rFonts w:ascii="Wingdings" w:hAnsi="Wingdings" w:hint="default"/>
      </w:rPr>
    </w:lvl>
    <w:lvl w:ilvl="3" w:tplc="400A0001" w:tentative="1">
      <w:start w:val="1"/>
      <w:numFmt w:val="bullet"/>
      <w:lvlText w:val=""/>
      <w:lvlJc w:val="left"/>
      <w:pPr>
        <w:ind w:left="4167" w:hanging="360"/>
      </w:pPr>
      <w:rPr>
        <w:rFonts w:ascii="Symbol" w:hAnsi="Symbol" w:hint="default"/>
      </w:rPr>
    </w:lvl>
    <w:lvl w:ilvl="4" w:tplc="400A0003" w:tentative="1">
      <w:start w:val="1"/>
      <w:numFmt w:val="bullet"/>
      <w:lvlText w:val="o"/>
      <w:lvlJc w:val="left"/>
      <w:pPr>
        <w:ind w:left="4887" w:hanging="360"/>
      </w:pPr>
      <w:rPr>
        <w:rFonts w:ascii="Courier New" w:hAnsi="Courier New" w:cs="Courier New" w:hint="default"/>
      </w:rPr>
    </w:lvl>
    <w:lvl w:ilvl="5" w:tplc="400A0005" w:tentative="1">
      <w:start w:val="1"/>
      <w:numFmt w:val="bullet"/>
      <w:lvlText w:val=""/>
      <w:lvlJc w:val="left"/>
      <w:pPr>
        <w:ind w:left="5607" w:hanging="360"/>
      </w:pPr>
      <w:rPr>
        <w:rFonts w:ascii="Wingdings" w:hAnsi="Wingdings" w:hint="default"/>
      </w:rPr>
    </w:lvl>
    <w:lvl w:ilvl="6" w:tplc="400A0001" w:tentative="1">
      <w:start w:val="1"/>
      <w:numFmt w:val="bullet"/>
      <w:lvlText w:val=""/>
      <w:lvlJc w:val="left"/>
      <w:pPr>
        <w:ind w:left="6327" w:hanging="360"/>
      </w:pPr>
      <w:rPr>
        <w:rFonts w:ascii="Symbol" w:hAnsi="Symbol" w:hint="default"/>
      </w:rPr>
    </w:lvl>
    <w:lvl w:ilvl="7" w:tplc="400A0003" w:tentative="1">
      <w:start w:val="1"/>
      <w:numFmt w:val="bullet"/>
      <w:lvlText w:val="o"/>
      <w:lvlJc w:val="left"/>
      <w:pPr>
        <w:ind w:left="7047" w:hanging="360"/>
      </w:pPr>
      <w:rPr>
        <w:rFonts w:ascii="Courier New" w:hAnsi="Courier New" w:cs="Courier New" w:hint="default"/>
      </w:rPr>
    </w:lvl>
    <w:lvl w:ilvl="8" w:tplc="400A0005" w:tentative="1">
      <w:start w:val="1"/>
      <w:numFmt w:val="bullet"/>
      <w:lvlText w:val=""/>
      <w:lvlJc w:val="left"/>
      <w:pPr>
        <w:ind w:left="7767" w:hanging="360"/>
      </w:pPr>
      <w:rPr>
        <w:rFonts w:ascii="Wingdings" w:hAnsi="Wingdings" w:hint="default"/>
      </w:rPr>
    </w:lvl>
  </w:abstractNum>
  <w:abstractNum w:abstractNumId="31" w15:restartNumberingAfterBreak="0">
    <w:nsid w:val="54811DAB"/>
    <w:multiLevelType w:val="multilevel"/>
    <w:tmpl w:val="075E1FD0"/>
    <w:lvl w:ilvl="0">
      <w:start w:val="7"/>
      <w:numFmt w:val="decimal"/>
      <w:lvlText w:val="%1"/>
      <w:lvlJc w:val="left"/>
      <w:pPr>
        <w:ind w:left="375" w:hanging="375"/>
      </w:pPr>
      <w:rPr>
        <w:rFonts w:hint="default"/>
        <w:b/>
        <w:u w:val="single"/>
      </w:rPr>
    </w:lvl>
    <w:lvl w:ilvl="1">
      <w:start w:val="1"/>
      <w:numFmt w:val="decimal"/>
      <w:lvlText w:val="7.%2"/>
      <w:lvlJc w:val="left"/>
      <w:pPr>
        <w:ind w:left="720" w:hanging="72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32" w15:restartNumberingAfterBreak="0">
    <w:nsid w:val="5870195F"/>
    <w:multiLevelType w:val="singleLevel"/>
    <w:tmpl w:val="38C2B268"/>
    <w:lvl w:ilvl="0">
      <w:numFmt w:val="decimal"/>
      <w:pStyle w:val="Ttulo9"/>
      <w:lvlText w:val=""/>
      <w:lvlJc w:val="left"/>
    </w:lvl>
  </w:abstractNum>
  <w:abstractNum w:abstractNumId="33" w15:restartNumberingAfterBreak="0">
    <w:nsid w:val="5936460F"/>
    <w:multiLevelType w:val="hybridMultilevel"/>
    <w:tmpl w:val="DDDCD022"/>
    <w:lvl w:ilvl="0" w:tplc="610692FE">
      <w:start w:val="1"/>
      <w:numFmt w:val="bullet"/>
      <w:lvlText w:val=""/>
      <w:lvlJc w:val="left"/>
      <w:pPr>
        <w:ind w:left="1287" w:hanging="360"/>
      </w:pPr>
      <w:rPr>
        <w:rFonts w:ascii="Symbol" w:hAnsi="Symbol" w:hint="default"/>
        <w:color w:val="auto"/>
      </w:rPr>
    </w:lvl>
    <w:lvl w:ilvl="1" w:tplc="3DC294B4" w:tentative="1">
      <w:start w:val="1"/>
      <w:numFmt w:val="bullet"/>
      <w:lvlText w:val="o"/>
      <w:lvlJc w:val="left"/>
      <w:pPr>
        <w:ind w:left="2007" w:hanging="360"/>
      </w:pPr>
      <w:rPr>
        <w:rFonts w:ascii="Courier New" w:hAnsi="Courier New" w:cs="Courier New" w:hint="default"/>
      </w:rPr>
    </w:lvl>
    <w:lvl w:ilvl="2" w:tplc="6C182D56" w:tentative="1">
      <w:start w:val="1"/>
      <w:numFmt w:val="bullet"/>
      <w:lvlText w:val=""/>
      <w:lvlJc w:val="left"/>
      <w:pPr>
        <w:ind w:left="2727" w:hanging="360"/>
      </w:pPr>
      <w:rPr>
        <w:rFonts w:ascii="Wingdings" w:hAnsi="Wingdings" w:hint="default"/>
      </w:rPr>
    </w:lvl>
    <w:lvl w:ilvl="3" w:tplc="90C673B2" w:tentative="1">
      <w:start w:val="1"/>
      <w:numFmt w:val="bullet"/>
      <w:lvlText w:val=""/>
      <w:lvlJc w:val="left"/>
      <w:pPr>
        <w:ind w:left="3447" w:hanging="360"/>
      </w:pPr>
      <w:rPr>
        <w:rFonts w:ascii="Symbol" w:hAnsi="Symbol" w:hint="default"/>
      </w:rPr>
    </w:lvl>
    <w:lvl w:ilvl="4" w:tplc="ED928DE0" w:tentative="1">
      <w:start w:val="1"/>
      <w:numFmt w:val="bullet"/>
      <w:lvlText w:val="o"/>
      <w:lvlJc w:val="left"/>
      <w:pPr>
        <w:ind w:left="4167" w:hanging="360"/>
      </w:pPr>
      <w:rPr>
        <w:rFonts w:ascii="Courier New" w:hAnsi="Courier New" w:cs="Courier New" w:hint="default"/>
      </w:rPr>
    </w:lvl>
    <w:lvl w:ilvl="5" w:tplc="40FC6372" w:tentative="1">
      <w:start w:val="1"/>
      <w:numFmt w:val="bullet"/>
      <w:lvlText w:val=""/>
      <w:lvlJc w:val="left"/>
      <w:pPr>
        <w:ind w:left="4887" w:hanging="360"/>
      </w:pPr>
      <w:rPr>
        <w:rFonts w:ascii="Wingdings" w:hAnsi="Wingdings" w:hint="default"/>
      </w:rPr>
    </w:lvl>
    <w:lvl w:ilvl="6" w:tplc="99248D52" w:tentative="1">
      <w:start w:val="1"/>
      <w:numFmt w:val="bullet"/>
      <w:lvlText w:val=""/>
      <w:lvlJc w:val="left"/>
      <w:pPr>
        <w:ind w:left="5607" w:hanging="360"/>
      </w:pPr>
      <w:rPr>
        <w:rFonts w:ascii="Symbol" w:hAnsi="Symbol" w:hint="default"/>
      </w:rPr>
    </w:lvl>
    <w:lvl w:ilvl="7" w:tplc="26B659A8" w:tentative="1">
      <w:start w:val="1"/>
      <w:numFmt w:val="bullet"/>
      <w:lvlText w:val="o"/>
      <w:lvlJc w:val="left"/>
      <w:pPr>
        <w:ind w:left="6327" w:hanging="360"/>
      </w:pPr>
      <w:rPr>
        <w:rFonts w:ascii="Courier New" w:hAnsi="Courier New" w:cs="Courier New" w:hint="default"/>
      </w:rPr>
    </w:lvl>
    <w:lvl w:ilvl="8" w:tplc="DA9AE71C" w:tentative="1">
      <w:start w:val="1"/>
      <w:numFmt w:val="bullet"/>
      <w:lvlText w:val=""/>
      <w:lvlJc w:val="left"/>
      <w:pPr>
        <w:ind w:left="7047" w:hanging="360"/>
      </w:pPr>
      <w:rPr>
        <w:rFonts w:ascii="Wingdings" w:hAnsi="Wingdings" w:hint="default"/>
      </w:rPr>
    </w:lvl>
  </w:abstractNum>
  <w:abstractNum w:abstractNumId="34" w15:restartNumberingAfterBreak="0">
    <w:nsid w:val="5BB04A80"/>
    <w:multiLevelType w:val="hybridMultilevel"/>
    <w:tmpl w:val="FD707EB0"/>
    <w:lvl w:ilvl="0" w:tplc="285A5488">
      <w:start w:val="1"/>
      <w:numFmt w:val="bullet"/>
      <w:lvlText w:val=""/>
      <w:lvlJc w:val="left"/>
      <w:pPr>
        <w:ind w:left="2367" w:hanging="360"/>
      </w:pPr>
      <w:rPr>
        <w:rFonts w:ascii="Symbol" w:hAnsi="Symbol" w:hint="default"/>
      </w:rPr>
    </w:lvl>
    <w:lvl w:ilvl="1" w:tplc="69460D12" w:tentative="1">
      <w:start w:val="1"/>
      <w:numFmt w:val="bullet"/>
      <w:lvlText w:val="o"/>
      <w:lvlJc w:val="left"/>
      <w:pPr>
        <w:ind w:left="3087" w:hanging="360"/>
      </w:pPr>
      <w:rPr>
        <w:rFonts w:ascii="Courier New" w:hAnsi="Courier New" w:cs="Courier New" w:hint="default"/>
      </w:rPr>
    </w:lvl>
    <w:lvl w:ilvl="2" w:tplc="DB1077D2" w:tentative="1">
      <w:start w:val="1"/>
      <w:numFmt w:val="bullet"/>
      <w:lvlText w:val=""/>
      <w:lvlJc w:val="left"/>
      <w:pPr>
        <w:ind w:left="3807" w:hanging="360"/>
      </w:pPr>
      <w:rPr>
        <w:rFonts w:ascii="Wingdings" w:hAnsi="Wingdings" w:hint="default"/>
      </w:rPr>
    </w:lvl>
    <w:lvl w:ilvl="3" w:tplc="58066E88" w:tentative="1">
      <w:start w:val="1"/>
      <w:numFmt w:val="bullet"/>
      <w:lvlText w:val=""/>
      <w:lvlJc w:val="left"/>
      <w:pPr>
        <w:ind w:left="4527" w:hanging="360"/>
      </w:pPr>
      <w:rPr>
        <w:rFonts w:ascii="Symbol" w:hAnsi="Symbol" w:hint="default"/>
      </w:rPr>
    </w:lvl>
    <w:lvl w:ilvl="4" w:tplc="DB362CA6" w:tentative="1">
      <w:start w:val="1"/>
      <w:numFmt w:val="bullet"/>
      <w:lvlText w:val="o"/>
      <w:lvlJc w:val="left"/>
      <w:pPr>
        <w:ind w:left="5247" w:hanging="360"/>
      </w:pPr>
      <w:rPr>
        <w:rFonts w:ascii="Courier New" w:hAnsi="Courier New" w:cs="Courier New" w:hint="default"/>
      </w:rPr>
    </w:lvl>
    <w:lvl w:ilvl="5" w:tplc="6422DB5C" w:tentative="1">
      <w:start w:val="1"/>
      <w:numFmt w:val="bullet"/>
      <w:lvlText w:val=""/>
      <w:lvlJc w:val="left"/>
      <w:pPr>
        <w:ind w:left="5967" w:hanging="360"/>
      </w:pPr>
      <w:rPr>
        <w:rFonts w:ascii="Wingdings" w:hAnsi="Wingdings" w:hint="default"/>
      </w:rPr>
    </w:lvl>
    <w:lvl w:ilvl="6" w:tplc="EA3EF796" w:tentative="1">
      <w:start w:val="1"/>
      <w:numFmt w:val="bullet"/>
      <w:lvlText w:val=""/>
      <w:lvlJc w:val="left"/>
      <w:pPr>
        <w:ind w:left="6687" w:hanging="360"/>
      </w:pPr>
      <w:rPr>
        <w:rFonts w:ascii="Symbol" w:hAnsi="Symbol" w:hint="default"/>
      </w:rPr>
    </w:lvl>
    <w:lvl w:ilvl="7" w:tplc="BBE86A4E" w:tentative="1">
      <w:start w:val="1"/>
      <w:numFmt w:val="bullet"/>
      <w:lvlText w:val="o"/>
      <w:lvlJc w:val="left"/>
      <w:pPr>
        <w:ind w:left="7407" w:hanging="360"/>
      </w:pPr>
      <w:rPr>
        <w:rFonts w:ascii="Courier New" w:hAnsi="Courier New" w:cs="Courier New" w:hint="default"/>
      </w:rPr>
    </w:lvl>
    <w:lvl w:ilvl="8" w:tplc="A086A282" w:tentative="1">
      <w:start w:val="1"/>
      <w:numFmt w:val="bullet"/>
      <w:lvlText w:val=""/>
      <w:lvlJc w:val="left"/>
      <w:pPr>
        <w:ind w:left="8127" w:hanging="360"/>
      </w:pPr>
      <w:rPr>
        <w:rFonts w:ascii="Wingdings" w:hAnsi="Wingdings" w:hint="default"/>
      </w:rPr>
    </w:lvl>
  </w:abstractNum>
  <w:abstractNum w:abstractNumId="35" w15:restartNumberingAfterBreak="0">
    <w:nsid w:val="5C656408"/>
    <w:multiLevelType w:val="multilevel"/>
    <w:tmpl w:val="01A2F078"/>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652"/>
        </w:tabs>
        <w:ind w:left="1219" w:hanging="1077"/>
      </w:pPr>
      <w:rPr>
        <w:rFonts w:ascii="Tahoma" w:hAnsi="Tahoma" w:cs="Tahoma" w:hint="default"/>
        <w:b/>
        <w:color w:val="004990"/>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5C810255"/>
    <w:multiLevelType w:val="hybridMultilevel"/>
    <w:tmpl w:val="A036E446"/>
    <w:lvl w:ilvl="0" w:tplc="11727FC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63DF3ECC"/>
    <w:multiLevelType w:val="multilevel"/>
    <w:tmpl w:val="B7E0A0C2"/>
    <w:lvl w:ilvl="0">
      <w:start w:val="10"/>
      <w:numFmt w:val="decimal"/>
      <w:lvlText w:val="%1"/>
      <w:lvlJc w:val="left"/>
      <w:pPr>
        <w:ind w:left="525" w:hanging="52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8" w15:restartNumberingAfterBreak="0">
    <w:nsid w:val="66BC175C"/>
    <w:multiLevelType w:val="hybridMultilevel"/>
    <w:tmpl w:val="CB643842"/>
    <w:lvl w:ilvl="0" w:tplc="610692FE">
      <w:start w:val="1"/>
      <w:numFmt w:val="bullet"/>
      <w:lvlText w:val=""/>
      <w:lvlJc w:val="left"/>
      <w:pPr>
        <w:ind w:left="2345" w:hanging="360"/>
      </w:pPr>
      <w:rPr>
        <w:rFonts w:ascii="Symbol" w:hAnsi="Symbol" w:hint="default"/>
        <w:color w:val="auto"/>
      </w:rPr>
    </w:lvl>
    <w:lvl w:ilvl="1" w:tplc="080A0003" w:tentative="1">
      <w:start w:val="1"/>
      <w:numFmt w:val="bullet"/>
      <w:lvlText w:val="o"/>
      <w:lvlJc w:val="left"/>
      <w:pPr>
        <w:ind w:left="3065" w:hanging="360"/>
      </w:pPr>
      <w:rPr>
        <w:rFonts w:ascii="Courier New" w:hAnsi="Courier New" w:cs="Courier New" w:hint="default"/>
      </w:rPr>
    </w:lvl>
    <w:lvl w:ilvl="2" w:tplc="080A0005" w:tentative="1">
      <w:start w:val="1"/>
      <w:numFmt w:val="bullet"/>
      <w:lvlText w:val=""/>
      <w:lvlJc w:val="left"/>
      <w:pPr>
        <w:ind w:left="3785" w:hanging="360"/>
      </w:pPr>
      <w:rPr>
        <w:rFonts w:ascii="Wingdings" w:hAnsi="Wingdings" w:hint="default"/>
      </w:rPr>
    </w:lvl>
    <w:lvl w:ilvl="3" w:tplc="080A0001" w:tentative="1">
      <w:start w:val="1"/>
      <w:numFmt w:val="bullet"/>
      <w:lvlText w:val=""/>
      <w:lvlJc w:val="left"/>
      <w:pPr>
        <w:ind w:left="4505" w:hanging="360"/>
      </w:pPr>
      <w:rPr>
        <w:rFonts w:ascii="Symbol" w:hAnsi="Symbol" w:hint="default"/>
      </w:rPr>
    </w:lvl>
    <w:lvl w:ilvl="4" w:tplc="080A0003" w:tentative="1">
      <w:start w:val="1"/>
      <w:numFmt w:val="bullet"/>
      <w:lvlText w:val="o"/>
      <w:lvlJc w:val="left"/>
      <w:pPr>
        <w:ind w:left="5225" w:hanging="360"/>
      </w:pPr>
      <w:rPr>
        <w:rFonts w:ascii="Courier New" w:hAnsi="Courier New" w:cs="Courier New" w:hint="default"/>
      </w:rPr>
    </w:lvl>
    <w:lvl w:ilvl="5" w:tplc="080A0005" w:tentative="1">
      <w:start w:val="1"/>
      <w:numFmt w:val="bullet"/>
      <w:lvlText w:val=""/>
      <w:lvlJc w:val="left"/>
      <w:pPr>
        <w:ind w:left="5945" w:hanging="360"/>
      </w:pPr>
      <w:rPr>
        <w:rFonts w:ascii="Wingdings" w:hAnsi="Wingdings" w:hint="default"/>
      </w:rPr>
    </w:lvl>
    <w:lvl w:ilvl="6" w:tplc="080A0001" w:tentative="1">
      <w:start w:val="1"/>
      <w:numFmt w:val="bullet"/>
      <w:lvlText w:val=""/>
      <w:lvlJc w:val="left"/>
      <w:pPr>
        <w:ind w:left="6665" w:hanging="360"/>
      </w:pPr>
      <w:rPr>
        <w:rFonts w:ascii="Symbol" w:hAnsi="Symbol" w:hint="default"/>
      </w:rPr>
    </w:lvl>
    <w:lvl w:ilvl="7" w:tplc="080A0003" w:tentative="1">
      <w:start w:val="1"/>
      <w:numFmt w:val="bullet"/>
      <w:lvlText w:val="o"/>
      <w:lvlJc w:val="left"/>
      <w:pPr>
        <w:ind w:left="7385" w:hanging="360"/>
      </w:pPr>
      <w:rPr>
        <w:rFonts w:ascii="Courier New" w:hAnsi="Courier New" w:cs="Courier New" w:hint="default"/>
      </w:rPr>
    </w:lvl>
    <w:lvl w:ilvl="8" w:tplc="080A0005" w:tentative="1">
      <w:start w:val="1"/>
      <w:numFmt w:val="bullet"/>
      <w:lvlText w:val=""/>
      <w:lvlJc w:val="left"/>
      <w:pPr>
        <w:ind w:left="8105" w:hanging="360"/>
      </w:pPr>
      <w:rPr>
        <w:rFonts w:ascii="Wingdings" w:hAnsi="Wingdings" w:hint="default"/>
      </w:rPr>
    </w:lvl>
  </w:abstractNum>
  <w:abstractNum w:abstractNumId="39" w15:restartNumberingAfterBreak="0">
    <w:nsid w:val="6D6935F7"/>
    <w:multiLevelType w:val="hybridMultilevel"/>
    <w:tmpl w:val="ADE8276A"/>
    <w:lvl w:ilvl="0" w:tplc="EAAEB62C">
      <w:start w:val="1"/>
      <w:numFmt w:val="decimal"/>
      <w:pStyle w:val="EstiloAnexoA1XIzquierda125cm"/>
      <w:lvlText w:val="E.1.%1."/>
      <w:lvlJc w:val="center"/>
      <w:pPr>
        <w:tabs>
          <w:tab w:val="num" w:pos="720"/>
        </w:tabs>
        <w:ind w:left="1117" w:hanging="397"/>
      </w:pPr>
      <w:rPr>
        <w:rFonts w:cs="Times New Roman" w:hint="default"/>
      </w:rPr>
    </w:lvl>
    <w:lvl w:ilvl="1" w:tplc="38F455FA">
      <w:start w:val="1"/>
      <w:numFmt w:val="decimal"/>
      <w:lvlText w:val="A.1.2.%2."/>
      <w:lvlJc w:val="left"/>
      <w:pPr>
        <w:tabs>
          <w:tab w:val="num" w:pos="2160"/>
        </w:tabs>
        <w:ind w:left="2160" w:hanging="360"/>
      </w:pPr>
      <w:rPr>
        <w:rFonts w:cs="Times New Roman" w:hint="default"/>
      </w:rPr>
    </w:lvl>
    <w:lvl w:ilvl="2" w:tplc="CB7868DC">
      <w:start w:val="1"/>
      <w:numFmt w:val="lowerRoman"/>
      <w:lvlText w:val="%3."/>
      <w:lvlJc w:val="right"/>
      <w:pPr>
        <w:tabs>
          <w:tab w:val="num" w:pos="2880"/>
        </w:tabs>
        <w:ind w:left="2880" w:hanging="180"/>
      </w:pPr>
      <w:rPr>
        <w:rFonts w:cs="Times New Roman"/>
      </w:rPr>
    </w:lvl>
    <w:lvl w:ilvl="3" w:tplc="30FC99C8">
      <w:start w:val="1"/>
      <w:numFmt w:val="decimal"/>
      <w:lvlText w:val="%4."/>
      <w:lvlJc w:val="left"/>
      <w:pPr>
        <w:tabs>
          <w:tab w:val="num" w:pos="3600"/>
        </w:tabs>
        <w:ind w:left="3600" w:hanging="360"/>
      </w:pPr>
      <w:rPr>
        <w:rFonts w:cs="Times New Roman"/>
      </w:rPr>
    </w:lvl>
    <w:lvl w:ilvl="4" w:tplc="327C396A">
      <w:start w:val="1"/>
      <w:numFmt w:val="lowerLetter"/>
      <w:lvlText w:val="%5."/>
      <w:lvlJc w:val="left"/>
      <w:pPr>
        <w:tabs>
          <w:tab w:val="num" w:pos="4320"/>
        </w:tabs>
        <w:ind w:left="4320" w:hanging="360"/>
      </w:pPr>
      <w:rPr>
        <w:rFonts w:cs="Times New Roman"/>
      </w:rPr>
    </w:lvl>
    <w:lvl w:ilvl="5" w:tplc="E4460C50">
      <w:start w:val="1"/>
      <w:numFmt w:val="lowerRoman"/>
      <w:lvlText w:val="%6."/>
      <w:lvlJc w:val="right"/>
      <w:pPr>
        <w:tabs>
          <w:tab w:val="num" w:pos="5040"/>
        </w:tabs>
        <w:ind w:left="5040" w:hanging="180"/>
      </w:pPr>
      <w:rPr>
        <w:rFonts w:cs="Times New Roman"/>
      </w:rPr>
    </w:lvl>
    <w:lvl w:ilvl="6" w:tplc="DCE8310A">
      <w:start w:val="1"/>
      <w:numFmt w:val="decimal"/>
      <w:lvlText w:val="%7."/>
      <w:lvlJc w:val="left"/>
      <w:pPr>
        <w:tabs>
          <w:tab w:val="num" w:pos="5760"/>
        </w:tabs>
        <w:ind w:left="5760" w:hanging="360"/>
      </w:pPr>
      <w:rPr>
        <w:rFonts w:cs="Times New Roman"/>
      </w:rPr>
    </w:lvl>
    <w:lvl w:ilvl="7" w:tplc="AD3A4062">
      <w:start w:val="1"/>
      <w:numFmt w:val="lowerLetter"/>
      <w:lvlText w:val="%8."/>
      <w:lvlJc w:val="left"/>
      <w:pPr>
        <w:tabs>
          <w:tab w:val="num" w:pos="6480"/>
        </w:tabs>
        <w:ind w:left="6480" w:hanging="360"/>
      </w:pPr>
      <w:rPr>
        <w:rFonts w:cs="Times New Roman"/>
      </w:rPr>
    </w:lvl>
    <w:lvl w:ilvl="8" w:tplc="4F247444">
      <w:start w:val="1"/>
      <w:numFmt w:val="lowerRoman"/>
      <w:lvlText w:val="%9."/>
      <w:lvlJc w:val="right"/>
      <w:pPr>
        <w:tabs>
          <w:tab w:val="num" w:pos="7200"/>
        </w:tabs>
        <w:ind w:left="7200" w:hanging="180"/>
      </w:pPr>
      <w:rPr>
        <w:rFonts w:cs="Times New Roman"/>
      </w:rPr>
    </w:lvl>
  </w:abstractNum>
  <w:abstractNum w:abstractNumId="40" w15:restartNumberingAfterBreak="0">
    <w:nsid w:val="71465D4B"/>
    <w:multiLevelType w:val="hybridMultilevel"/>
    <w:tmpl w:val="7D3851F0"/>
    <w:lvl w:ilvl="0" w:tplc="3AF66D04">
      <w:start w:val="1"/>
      <w:numFmt w:val="bullet"/>
      <w:lvlText w:val=""/>
      <w:lvlJc w:val="left"/>
      <w:pPr>
        <w:ind w:left="927" w:hanging="360"/>
      </w:pPr>
      <w:rPr>
        <w:rFonts w:ascii="Wingdings" w:hAnsi="Wingdings" w:hint="default"/>
      </w:rPr>
    </w:lvl>
    <w:lvl w:ilvl="1" w:tplc="D5746292">
      <w:start w:val="1"/>
      <w:numFmt w:val="lowerLetter"/>
      <w:lvlText w:val="%2."/>
      <w:lvlJc w:val="left"/>
      <w:pPr>
        <w:ind w:left="1647" w:hanging="360"/>
      </w:pPr>
    </w:lvl>
    <w:lvl w:ilvl="2" w:tplc="DEC25596" w:tentative="1">
      <w:start w:val="1"/>
      <w:numFmt w:val="lowerRoman"/>
      <w:lvlText w:val="%3."/>
      <w:lvlJc w:val="right"/>
      <w:pPr>
        <w:ind w:left="2367" w:hanging="180"/>
      </w:pPr>
    </w:lvl>
    <w:lvl w:ilvl="3" w:tplc="DB2816DA" w:tentative="1">
      <w:start w:val="1"/>
      <w:numFmt w:val="decimal"/>
      <w:lvlText w:val="%4."/>
      <w:lvlJc w:val="left"/>
      <w:pPr>
        <w:ind w:left="3087" w:hanging="360"/>
      </w:pPr>
    </w:lvl>
    <w:lvl w:ilvl="4" w:tplc="F3EC256E" w:tentative="1">
      <w:start w:val="1"/>
      <w:numFmt w:val="lowerLetter"/>
      <w:lvlText w:val="%5."/>
      <w:lvlJc w:val="left"/>
      <w:pPr>
        <w:ind w:left="3807" w:hanging="360"/>
      </w:pPr>
    </w:lvl>
    <w:lvl w:ilvl="5" w:tplc="3AA087A8" w:tentative="1">
      <w:start w:val="1"/>
      <w:numFmt w:val="lowerRoman"/>
      <w:lvlText w:val="%6."/>
      <w:lvlJc w:val="right"/>
      <w:pPr>
        <w:ind w:left="4527" w:hanging="180"/>
      </w:pPr>
    </w:lvl>
    <w:lvl w:ilvl="6" w:tplc="B6F0A5C8" w:tentative="1">
      <w:start w:val="1"/>
      <w:numFmt w:val="decimal"/>
      <w:lvlText w:val="%7."/>
      <w:lvlJc w:val="left"/>
      <w:pPr>
        <w:ind w:left="5247" w:hanging="360"/>
      </w:pPr>
    </w:lvl>
    <w:lvl w:ilvl="7" w:tplc="81B45F66" w:tentative="1">
      <w:start w:val="1"/>
      <w:numFmt w:val="lowerLetter"/>
      <w:lvlText w:val="%8."/>
      <w:lvlJc w:val="left"/>
      <w:pPr>
        <w:ind w:left="5967" w:hanging="360"/>
      </w:pPr>
    </w:lvl>
    <w:lvl w:ilvl="8" w:tplc="4A9EE000" w:tentative="1">
      <w:start w:val="1"/>
      <w:numFmt w:val="lowerRoman"/>
      <w:lvlText w:val="%9."/>
      <w:lvlJc w:val="right"/>
      <w:pPr>
        <w:ind w:left="6687" w:hanging="180"/>
      </w:pPr>
    </w:lvl>
  </w:abstractNum>
  <w:abstractNum w:abstractNumId="41" w15:restartNumberingAfterBreak="0">
    <w:nsid w:val="79DA7D11"/>
    <w:multiLevelType w:val="hybridMultilevel"/>
    <w:tmpl w:val="8700737E"/>
    <w:lvl w:ilvl="0" w:tplc="FE9AEB60">
      <w:start w:val="1"/>
      <w:numFmt w:val="bullet"/>
      <w:lvlText w:val=""/>
      <w:lvlJc w:val="left"/>
      <w:pPr>
        <w:ind w:left="720" w:hanging="360"/>
      </w:pPr>
      <w:rPr>
        <w:rFonts w:ascii="Symbol" w:hAnsi="Symbol" w:hint="default"/>
        <w:lang w:val="es-BO"/>
      </w:rPr>
    </w:lvl>
    <w:lvl w:ilvl="1" w:tplc="6BE822FE">
      <w:start w:val="1"/>
      <w:numFmt w:val="bullet"/>
      <w:lvlText w:val="o"/>
      <w:lvlJc w:val="left"/>
      <w:pPr>
        <w:ind w:left="1440" w:hanging="360"/>
      </w:pPr>
      <w:rPr>
        <w:rFonts w:ascii="Courier New" w:hAnsi="Courier New" w:cs="Courier New" w:hint="default"/>
      </w:rPr>
    </w:lvl>
    <w:lvl w:ilvl="2" w:tplc="E6641D40" w:tentative="1">
      <w:start w:val="1"/>
      <w:numFmt w:val="bullet"/>
      <w:lvlText w:val=""/>
      <w:lvlJc w:val="left"/>
      <w:pPr>
        <w:ind w:left="2160" w:hanging="360"/>
      </w:pPr>
      <w:rPr>
        <w:rFonts w:ascii="Wingdings" w:hAnsi="Wingdings" w:hint="default"/>
      </w:rPr>
    </w:lvl>
    <w:lvl w:ilvl="3" w:tplc="6BD08056" w:tentative="1">
      <w:start w:val="1"/>
      <w:numFmt w:val="bullet"/>
      <w:lvlText w:val=""/>
      <w:lvlJc w:val="left"/>
      <w:pPr>
        <w:ind w:left="2880" w:hanging="360"/>
      </w:pPr>
      <w:rPr>
        <w:rFonts w:ascii="Symbol" w:hAnsi="Symbol" w:hint="default"/>
      </w:rPr>
    </w:lvl>
    <w:lvl w:ilvl="4" w:tplc="C902D8AA" w:tentative="1">
      <w:start w:val="1"/>
      <w:numFmt w:val="bullet"/>
      <w:lvlText w:val="o"/>
      <w:lvlJc w:val="left"/>
      <w:pPr>
        <w:ind w:left="3600" w:hanging="360"/>
      </w:pPr>
      <w:rPr>
        <w:rFonts w:ascii="Courier New" w:hAnsi="Courier New" w:cs="Courier New" w:hint="default"/>
      </w:rPr>
    </w:lvl>
    <w:lvl w:ilvl="5" w:tplc="74569518" w:tentative="1">
      <w:start w:val="1"/>
      <w:numFmt w:val="bullet"/>
      <w:lvlText w:val=""/>
      <w:lvlJc w:val="left"/>
      <w:pPr>
        <w:ind w:left="4320" w:hanging="360"/>
      </w:pPr>
      <w:rPr>
        <w:rFonts w:ascii="Wingdings" w:hAnsi="Wingdings" w:hint="default"/>
      </w:rPr>
    </w:lvl>
    <w:lvl w:ilvl="6" w:tplc="45D0C322" w:tentative="1">
      <w:start w:val="1"/>
      <w:numFmt w:val="bullet"/>
      <w:lvlText w:val=""/>
      <w:lvlJc w:val="left"/>
      <w:pPr>
        <w:ind w:left="5040" w:hanging="360"/>
      </w:pPr>
      <w:rPr>
        <w:rFonts w:ascii="Symbol" w:hAnsi="Symbol" w:hint="default"/>
      </w:rPr>
    </w:lvl>
    <w:lvl w:ilvl="7" w:tplc="7D746B38" w:tentative="1">
      <w:start w:val="1"/>
      <w:numFmt w:val="bullet"/>
      <w:lvlText w:val="o"/>
      <w:lvlJc w:val="left"/>
      <w:pPr>
        <w:ind w:left="5760" w:hanging="360"/>
      </w:pPr>
      <w:rPr>
        <w:rFonts w:ascii="Courier New" w:hAnsi="Courier New" w:cs="Courier New" w:hint="default"/>
      </w:rPr>
    </w:lvl>
    <w:lvl w:ilvl="8" w:tplc="B268E57E" w:tentative="1">
      <w:start w:val="1"/>
      <w:numFmt w:val="bullet"/>
      <w:lvlText w:val=""/>
      <w:lvlJc w:val="left"/>
      <w:pPr>
        <w:ind w:left="6480" w:hanging="360"/>
      </w:pPr>
      <w:rPr>
        <w:rFonts w:ascii="Wingdings" w:hAnsi="Wingdings" w:hint="default"/>
      </w:rPr>
    </w:lvl>
  </w:abstractNum>
  <w:abstractNum w:abstractNumId="42" w15:restartNumberingAfterBreak="0">
    <w:nsid w:val="7B7F7A1A"/>
    <w:multiLevelType w:val="hybridMultilevel"/>
    <w:tmpl w:val="2048E2F6"/>
    <w:lvl w:ilvl="0" w:tplc="8F24016A">
      <w:start w:val="1"/>
      <w:numFmt w:val="bullet"/>
      <w:lvlText w:val=""/>
      <w:lvlJc w:val="left"/>
      <w:pPr>
        <w:ind w:left="1854" w:hanging="360"/>
      </w:pPr>
      <w:rPr>
        <w:rFonts w:ascii="Symbol" w:hAnsi="Symbol" w:hint="default"/>
      </w:rPr>
    </w:lvl>
    <w:lvl w:ilvl="1" w:tplc="AD32D4B8" w:tentative="1">
      <w:start w:val="1"/>
      <w:numFmt w:val="bullet"/>
      <w:lvlText w:val="o"/>
      <w:lvlJc w:val="left"/>
      <w:pPr>
        <w:ind w:left="2574" w:hanging="360"/>
      </w:pPr>
      <w:rPr>
        <w:rFonts w:ascii="Courier New" w:hAnsi="Courier New" w:cs="Courier New" w:hint="default"/>
      </w:rPr>
    </w:lvl>
    <w:lvl w:ilvl="2" w:tplc="26FE3546" w:tentative="1">
      <w:start w:val="1"/>
      <w:numFmt w:val="bullet"/>
      <w:lvlText w:val=""/>
      <w:lvlJc w:val="left"/>
      <w:pPr>
        <w:ind w:left="3294" w:hanging="360"/>
      </w:pPr>
      <w:rPr>
        <w:rFonts w:ascii="Wingdings" w:hAnsi="Wingdings" w:hint="default"/>
      </w:rPr>
    </w:lvl>
    <w:lvl w:ilvl="3" w:tplc="0B9A869C" w:tentative="1">
      <w:start w:val="1"/>
      <w:numFmt w:val="bullet"/>
      <w:lvlText w:val=""/>
      <w:lvlJc w:val="left"/>
      <w:pPr>
        <w:ind w:left="4014" w:hanging="360"/>
      </w:pPr>
      <w:rPr>
        <w:rFonts w:ascii="Symbol" w:hAnsi="Symbol" w:hint="default"/>
      </w:rPr>
    </w:lvl>
    <w:lvl w:ilvl="4" w:tplc="AD645B50" w:tentative="1">
      <w:start w:val="1"/>
      <w:numFmt w:val="bullet"/>
      <w:lvlText w:val="o"/>
      <w:lvlJc w:val="left"/>
      <w:pPr>
        <w:ind w:left="4734" w:hanging="360"/>
      </w:pPr>
      <w:rPr>
        <w:rFonts w:ascii="Courier New" w:hAnsi="Courier New" w:cs="Courier New" w:hint="default"/>
      </w:rPr>
    </w:lvl>
    <w:lvl w:ilvl="5" w:tplc="7CA8D838" w:tentative="1">
      <w:start w:val="1"/>
      <w:numFmt w:val="bullet"/>
      <w:lvlText w:val=""/>
      <w:lvlJc w:val="left"/>
      <w:pPr>
        <w:ind w:left="5454" w:hanging="360"/>
      </w:pPr>
      <w:rPr>
        <w:rFonts w:ascii="Wingdings" w:hAnsi="Wingdings" w:hint="default"/>
      </w:rPr>
    </w:lvl>
    <w:lvl w:ilvl="6" w:tplc="702E2BF4" w:tentative="1">
      <w:start w:val="1"/>
      <w:numFmt w:val="bullet"/>
      <w:lvlText w:val=""/>
      <w:lvlJc w:val="left"/>
      <w:pPr>
        <w:ind w:left="6174" w:hanging="360"/>
      </w:pPr>
      <w:rPr>
        <w:rFonts w:ascii="Symbol" w:hAnsi="Symbol" w:hint="default"/>
      </w:rPr>
    </w:lvl>
    <w:lvl w:ilvl="7" w:tplc="7404417E" w:tentative="1">
      <w:start w:val="1"/>
      <w:numFmt w:val="bullet"/>
      <w:lvlText w:val="o"/>
      <w:lvlJc w:val="left"/>
      <w:pPr>
        <w:ind w:left="6894" w:hanging="360"/>
      </w:pPr>
      <w:rPr>
        <w:rFonts w:ascii="Courier New" w:hAnsi="Courier New" w:cs="Courier New" w:hint="default"/>
      </w:rPr>
    </w:lvl>
    <w:lvl w:ilvl="8" w:tplc="F566D6FE" w:tentative="1">
      <w:start w:val="1"/>
      <w:numFmt w:val="bullet"/>
      <w:lvlText w:val=""/>
      <w:lvlJc w:val="left"/>
      <w:pPr>
        <w:ind w:left="7614" w:hanging="360"/>
      </w:pPr>
      <w:rPr>
        <w:rFonts w:ascii="Wingdings" w:hAnsi="Wingdings" w:hint="default"/>
      </w:rPr>
    </w:lvl>
  </w:abstractNum>
  <w:abstractNum w:abstractNumId="43" w15:restartNumberingAfterBreak="0">
    <w:nsid w:val="7C3F5502"/>
    <w:multiLevelType w:val="hybridMultilevel"/>
    <w:tmpl w:val="D8363D9E"/>
    <w:lvl w:ilvl="0" w:tplc="0B66ACDA">
      <w:start w:val="1"/>
      <w:numFmt w:val="bullet"/>
      <w:lvlText w:val=""/>
      <w:lvlJc w:val="left"/>
      <w:pPr>
        <w:ind w:left="1287" w:hanging="360"/>
      </w:pPr>
      <w:rPr>
        <w:rFonts w:ascii="Symbol" w:hAnsi="Symbol" w:hint="default"/>
      </w:rPr>
    </w:lvl>
    <w:lvl w:ilvl="1" w:tplc="BF582000">
      <w:start w:val="1"/>
      <w:numFmt w:val="bullet"/>
      <w:lvlText w:val="o"/>
      <w:lvlJc w:val="left"/>
      <w:pPr>
        <w:ind w:left="2007" w:hanging="360"/>
      </w:pPr>
      <w:rPr>
        <w:rFonts w:ascii="Courier New" w:hAnsi="Courier New" w:cs="Courier New" w:hint="default"/>
      </w:rPr>
    </w:lvl>
    <w:lvl w:ilvl="2" w:tplc="25F8F120">
      <w:start w:val="1"/>
      <w:numFmt w:val="bullet"/>
      <w:lvlText w:val=""/>
      <w:lvlJc w:val="left"/>
      <w:pPr>
        <w:ind w:left="2727" w:hanging="360"/>
      </w:pPr>
      <w:rPr>
        <w:rFonts w:ascii="Wingdings" w:hAnsi="Wingdings" w:hint="default"/>
      </w:rPr>
    </w:lvl>
    <w:lvl w:ilvl="3" w:tplc="FB9C3A6C">
      <w:start w:val="1"/>
      <w:numFmt w:val="bullet"/>
      <w:lvlText w:val=""/>
      <w:lvlJc w:val="left"/>
      <w:pPr>
        <w:ind w:left="3447" w:hanging="360"/>
      </w:pPr>
      <w:rPr>
        <w:rFonts w:ascii="Symbol" w:hAnsi="Symbol" w:hint="default"/>
      </w:rPr>
    </w:lvl>
    <w:lvl w:ilvl="4" w:tplc="BDBA1A3C">
      <w:start w:val="1"/>
      <w:numFmt w:val="bullet"/>
      <w:lvlText w:val="o"/>
      <w:lvlJc w:val="left"/>
      <w:pPr>
        <w:ind w:left="4167" w:hanging="360"/>
      </w:pPr>
      <w:rPr>
        <w:rFonts w:ascii="Courier New" w:hAnsi="Courier New" w:cs="Courier New" w:hint="default"/>
      </w:rPr>
    </w:lvl>
    <w:lvl w:ilvl="5" w:tplc="E5F80E5A">
      <w:start w:val="1"/>
      <w:numFmt w:val="bullet"/>
      <w:lvlText w:val=""/>
      <w:lvlJc w:val="left"/>
      <w:pPr>
        <w:ind w:left="4887" w:hanging="360"/>
      </w:pPr>
      <w:rPr>
        <w:rFonts w:ascii="Wingdings" w:hAnsi="Wingdings" w:hint="default"/>
      </w:rPr>
    </w:lvl>
    <w:lvl w:ilvl="6" w:tplc="D50CEB08">
      <w:start w:val="1"/>
      <w:numFmt w:val="bullet"/>
      <w:lvlText w:val=""/>
      <w:lvlJc w:val="left"/>
      <w:pPr>
        <w:ind w:left="5607" w:hanging="360"/>
      </w:pPr>
      <w:rPr>
        <w:rFonts w:ascii="Symbol" w:hAnsi="Symbol" w:hint="default"/>
      </w:rPr>
    </w:lvl>
    <w:lvl w:ilvl="7" w:tplc="24402B76">
      <w:start w:val="1"/>
      <w:numFmt w:val="bullet"/>
      <w:lvlText w:val="o"/>
      <w:lvlJc w:val="left"/>
      <w:pPr>
        <w:ind w:left="6327" w:hanging="360"/>
      </w:pPr>
      <w:rPr>
        <w:rFonts w:ascii="Courier New" w:hAnsi="Courier New" w:cs="Courier New" w:hint="default"/>
      </w:rPr>
    </w:lvl>
    <w:lvl w:ilvl="8" w:tplc="C6A67CF0">
      <w:start w:val="1"/>
      <w:numFmt w:val="bullet"/>
      <w:lvlText w:val=""/>
      <w:lvlJc w:val="left"/>
      <w:pPr>
        <w:ind w:left="7047" w:hanging="360"/>
      </w:pPr>
      <w:rPr>
        <w:rFonts w:ascii="Wingdings" w:hAnsi="Wingdings" w:hint="default"/>
      </w:rPr>
    </w:lvl>
  </w:abstractNum>
  <w:abstractNum w:abstractNumId="44" w15:restartNumberingAfterBreak="0">
    <w:nsid w:val="7FF77EA9"/>
    <w:multiLevelType w:val="multilevel"/>
    <w:tmpl w:val="A08A5308"/>
    <w:lvl w:ilvl="0">
      <w:start w:val="10"/>
      <w:numFmt w:val="decimal"/>
      <w:lvlText w:val="%1"/>
      <w:lvlJc w:val="left"/>
      <w:pPr>
        <w:ind w:left="525" w:hanging="525"/>
      </w:pPr>
      <w:rPr>
        <w:rFonts w:hint="default"/>
        <w:b/>
        <w:u w:val="none"/>
      </w:rPr>
    </w:lvl>
    <w:lvl w:ilvl="1">
      <w:start w:val="1"/>
      <w:numFmt w:val="decimal"/>
      <w:lvlText w:val="%1.%2"/>
      <w:lvlJc w:val="left"/>
      <w:pPr>
        <w:ind w:left="1430" w:hanging="720"/>
      </w:pPr>
      <w:rPr>
        <w:rFonts w:hint="default"/>
        <w:b/>
        <w:u w:val="none"/>
      </w:rPr>
    </w:lvl>
    <w:lvl w:ilvl="2">
      <w:start w:val="1"/>
      <w:numFmt w:val="decimal"/>
      <w:lvlText w:val="9.2.%3"/>
      <w:lvlJc w:val="left"/>
      <w:pPr>
        <w:ind w:left="2279" w:hanging="720"/>
      </w:pPr>
      <w:rPr>
        <w:rFonts w:hint="default"/>
        <w:b w:val="0"/>
        <w:u w:val="non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6120" w:hanging="180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920" w:hanging="2160"/>
      </w:pPr>
      <w:rPr>
        <w:rFonts w:hint="default"/>
        <w:b/>
        <w:u w:val="single"/>
      </w:rPr>
    </w:lvl>
  </w:abstractNum>
  <w:num w:numId="1">
    <w:abstractNumId w:val="10"/>
  </w:num>
  <w:num w:numId="2">
    <w:abstractNumId w:val="23"/>
  </w:num>
  <w:num w:numId="3">
    <w:abstractNumId w:val="35"/>
  </w:num>
  <w:num w:numId="4">
    <w:abstractNumId w:val="32"/>
  </w:num>
  <w:num w:numId="5">
    <w:abstractNumId w:val="8"/>
  </w:num>
  <w:num w:numId="6">
    <w:abstractNumId w:val="12"/>
  </w:num>
  <w:num w:numId="7">
    <w:abstractNumId w:val="39"/>
  </w:num>
  <w:num w:numId="8">
    <w:abstractNumId w:val="1"/>
  </w:num>
  <w:num w:numId="9">
    <w:abstractNumId w:val="2"/>
  </w:num>
  <w:num w:numId="10">
    <w:abstractNumId w:val="41"/>
  </w:num>
  <w:num w:numId="11">
    <w:abstractNumId w:val="37"/>
  </w:num>
  <w:num w:numId="12">
    <w:abstractNumId w:val="43"/>
  </w:num>
  <w:num w:numId="13">
    <w:abstractNumId w:val="31"/>
  </w:num>
  <w:num w:numId="14">
    <w:abstractNumId w:val="42"/>
  </w:num>
  <w:num w:numId="15">
    <w:abstractNumId w:val="2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4"/>
  </w:num>
  <w:num w:numId="20">
    <w:abstractNumId w:val="6"/>
  </w:num>
  <w:num w:numId="21">
    <w:abstractNumId w:val="40"/>
  </w:num>
  <w:num w:numId="22">
    <w:abstractNumId w:val="3"/>
  </w:num>
  <w:num w:numId="23">
    <w:abstractNumId w:val="24"/>
  </w:num>
  <w:num w:numId="24">
    <w:abstractNumId w:val="19"/>
  </w:num>
  <w:num w:numId="25">
    <w:abstractNumId w:val="7"/>
  </w:num>
  <w:num w:numId="26">
    <w:abstractNumId w:val="11"/>
  </w:num>
  <w:num w:numId="27">
    <w:abstractNumId w:val="28"/>
  </w:num>
  <w:num w:numId="28">
    <w:abstractNumId w:val="27"/>
  </w:num>
  <w:num w:numId="29">
    <w:abstractNumId w:val="16"/>
  </w:num>
  <w:num w:numId="30">
    <w:abstractNumId w:val="17"/>
  </w:num>
  <w:num w:numId="31">
    <w:abstractNumId w:val="0"/>
  </w:num>
  <w:num w:numId="32">
    <w:abstractNumId w:val="14"/>
  </w:num>
  <w:num w:numId="33">
    <w:abstractNumId w:val="36"/>
  </w:num>
  <w:num w:numId="34">
    <w:abstractNumId w:val="30"/>
  </w:num>
  <w:num w:numId="35">
    <w:abstractNumId w:val="15"/>
  </w:num>
  <w:num w:numId="36">
    <w:abstractNumId w:val="5"/>
  </w:num>
  <w:num w:numId="37">
    <w:abstractNumId w:val="38"/>
  </w:num>
  <w:num w:numId="38">
    <w:abstractNumId w:val="9"/>
  </w:num>
  <w:num w:numId="39">
    <w:abstractNumId w:val="25"/>
  </w:num>
  <w:num w:numId="40">
    <w:abstractNumId w:val="18"/>
  </w:num>
  <w:num w:numId="41">
    <w:abstractNumId w:val="33"/>
  </w:num>
  <w:num w:numId="42">
    <w:abstractNumId w:val="26"/>
  </w:num>
  <w:num w:numId="43">
    <w:abstractNumId w:val="22"/>
  </w:num>
  <w:num w:numId="44">
    <w:abstractNumId w:val="34"/>
  </w:num>
  <w:num w:numId="45">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7D8"/>
    <w:rsid w:val="00000A40"/>
    <w:rsid w:val="00001E0E"/>
    <w:rsid w:val="0000205F"/>
    <w:rsid w:val="000021C9"/>
    <w:rsid w:val="00003F89"/>
    <w:rsid w:val="0000494F"/>
    <w:rsid w:val="00007591"/>
    <w:rsid w:val="00010CE7"/>
    <w:rsid w:val="000114C1"/>
    <w:rsid w:val="00013010"/>
    <w:rsid w:val="000151EB"/>
    <w:rsid w:val="00015A94"/>
    <w:rsid w:val="00015E73"/>
    <w:rsid w:val="00015F88"/>
    <w:rsid w:val="000162CE"/>
    <w:rsid w:val="0001685E"/>
    <w:rsid w:val="00017E8D"/>
    <w:rsid w:val="00017EE6"/>
    <w:rsid w:val="0002128C"/>
    <w:rsid w:val="00021992"/>
    <w:rsid w:val="000236F6"/>
    <w:rsid w:val="00024797"/>
    <w:rsid w:val="000253AE"/>
    <w:rsid w:val="00025D3A"/>
    <w:rsid w:val="00025DFF"/>
    <w:rsid w:val="000271D4"/>
    <w:rsid w:val="00027611"/>
    <w:rsid w:val="00027666"/>
    <w:rsid w:val="00027C63"/>
    <w:rsid w:val="00030D9C"/>
    <w:rsid w:val="00031222"/>
    <w:rsid w:val="00031D69"/>
    <w:rsid w:val="00032402"/>
    <w:rsid w:val="00036402"/>
    <w:rsid w:val="000408FE"/>
    <w:rsid w:val="00041142"/>
    <w:rsid w:val="00041CC9"/>
    <w:rsid w:val="00042E10"/>
    <w:rsid w:val="00042F6C"/>
    <w:rsid w:val="00043E23"/>
    <w:rsid w:val="00044342"/>
    <w:rsid w:val="00044447"/>
    <w:rsid w:val="000464C8"/>
    <w:rsid w:val="00046995"/>
    <w:rsid w:val="00046A88"/>
    <w:rsid w:val="00047636"/>
    <w:rsid w:val="0004797A"/>
    <w:rsid w:val="000503F6"/>
    <w:rsid w:val="00050F07"/>
    <w:rsid w:val="00052BBF"/>
    <w:rsid w:val="0005493A"/>
    <w:rsid w:val="00055483"/>
    <w:rsid w:val="0005679E"/>
    <w:rsid w:val="00057B37"/>
    <w:rsid w:val="00061672"/>
    <w:rsid w:val="00062F87"/>
    <w:rsid w:val="00062FAC"/>
    <w:rsid w:val="000654BE"/>
    <w:rsid w:val="000657BF"/>
    <w:rsid w:val="00065838"/>
    <w:rsid w:val="00066F46"/>
    <w:rsid w:val="00067D6D"/>
    <w:rsid w:val="00071FE3"/>
    <w:rsid w:val="000723A5"/>
    <w:rsid w:val="00072908"/>
    <w:rsid w:val="00072C1C"/>
    <w:rsid w:val="0007300A"/>
    <w:rsid w:val="000739DC"/>
    <w:rsid w:val="00073BDD"/>
    <w:rsid w:val="0007412E"/>
    <w:rsid w:val="00074875"/>
    <w:rsid w:val="00074D79"/>
    <w:rsid w:val="00074DCB"/>
    <w:rsid w:val="0007533F"/>
    <w:rsid w:val="0007568F"/>
    <w:rsid w:val="0007575A"/>
    <w:rsid w:val="000822EF"/>
    <w:rsid w:val="000826F1"/>
    <w:rsid w:val="000827E1"/>
    <w:rsid w:val="000829EE"/>
    <w:rsid w:val="000832F5"/>
    <w:rsid w:val="00086388"/>
    <w:rsid w:val="0008689C"/>
    <w:rsid w:val="000869B1"/>
    <w:rsid w:val="00087592"/>
    <w:rsid w:val="000903E5"/>
    <w:rsid w:val="00090AD0"/>
    <w:rsid w:val="00092401"/>
    <w:rsid w:val="00095891"/>
    <w:rsid w:val="00095CE2"/>
    <w:rsid w:val="00095F30"/>
    <w:rsid w:val="000969E4"/>
    <w:rsid w:val="00097C85"/>
    <w:rsid w:val="000A07A7"/>
    <w:rsid w:val="000A09C9"/>
    <w:rsid w:val="000A0DB6"/>
    <w:rsid w:val="000A3794"/>
    <w:rsid w:val="000A3A6A"/>
    <w:rsid w:val="000A4049"/>
    <w:rsid w:val="000A61FC"/>
    <w:rsid w:val="000A70A5"/>
    <w:rsid w:val="000A7417"/>
    <w:rsid w:val="000A772E"/>
    <w:rsid w:val="000B26B9"/>
    <w:rsid w:val="000B383E"/>
    <w:rsid w:val="000B6395"/>
    <w:rsid w:val="000C02F3"/>
    <w:rsid w:val="000C0559"/>
    <w:rsid w:val="000C2D0A"/>
    <w:rsid w:val="000C2F76"/>
    <w:rsid w:val="000C467B"/>
    <w:rsid w:val="000C4932"/>
    <w:rsid w:val="000C5762"/>
    <w:rsid w:val="000C5FE9"/>
    <w:rsid w:val="000C66E8"/>
    <w:rsid w:val="000C7B95"/>
    <w:rsid w:val="000C7C9E"/>
    <w:rsid w:val="000D08D2"/>
    <w:rsid w:val="000D11C9"/>
    <w:rsid w:val="000D1536"/>
    <w:rsid w:val="000D2663"/>
    <w:rsid w:val="000D27C9"/>
    <w:rsid w:val="000D2C3E"/>
    <w:rsid w:val="000D4037"/>
    <w:rsid w:val="000D42F2"/>
    <w:rsid w:val="000D5C16"/>
    <w:rsid w:val="000D693F"/>
    <w:rsid w:val="000D6A85"/>
    <w:rsid w:val="000D6FDE"/>
    <w:rsid w:val="000E0956"/>
    <w:rsid w:val="000E0AB8"/>
    <w:rsid w:val="000E0EA4"/>
    <w:rsid w:val="000E1807"/>
    <w:rsid w:val="000E1AD7"/>
    <w:rsid w:val="000E20B0"/>
    <w:rsid w:val="000E304E"/>
    <w:rsid w:val="000E35F1"/>
    <w:rsid w:val="000E3A6F"/>
    <w:rsid w:val="000E3CA2"/>
    <w:rsid w:val="000E3EE9"/>
    <w:rsid w:val="000E592F"/>
    <w:rsid w:val="000E79E3"/>
    <w:rsid w:val="000F0C4B"/>
    <w:rsid w:val="000F18FA"/>
    <w:rsid w:val="000F1978"/>
    <w:rsid w:val="000F2A28"/>
    <w:rsid w:val="000F2C21"/>
    <w:rsid w:val="000F2D09"/>
    <w:rsid w:val="000F41EA"/>
    <w:rsid w:val="000F445F"/>
    <w:rsid w:val="000F45EF"/>
    <w:rsid w:val="000F4CA5"/>
    <w:rsid w:val="000F4FC4"/>
    <w:rsid w:val="000F6812"/>
    <w:rsid w:val="000F751E"/>
    <w:rsid w:val="000F7D96"/>
    <w:rsid w:val="000F7E6E"/>
    <w:rsid w:val="001003B8"/>
    <w:rsid w:val="00100FD0"/>
    <w:rsid w:val="00100FD5"/>
    <w:rsid w:val="00101C66"/>
    <w:rsid w:val="00101E78"/>
    <w:rsid w:val="0010227D"/>
    <w:rsid w:val="00102440"/>
    <w:rsid w:val="00102D4D"/>
    <w:rsid w:val="00104190"/>
    <w:rsid w:val="00104E65"/>
    <w:rsid w:val="001052FA"/>
    <w:rsid w:val="00105811"/>
    <w:rsid w:val="00106C3E"/>
    <w:rsid w:val="00107538"/>
    <w:rsid w:val="00107965"/>
    <w:rsid w:val="00107979"/>
    <w:rsid w:val="001109C9"/>
    <w:rsid w:val="00110DD5"/>
    <w:rsid w:val="001114F7"/>
    <w:rsid w:val="001119E2"/>
    <w:rsid w:val="00111C8B"/>
    <w:rsid w:val="001120A9"/>
    <w:rsid w:val="001124CC"/>
    <w:rsid w:val="00113867"/>
    <w:rsid w:val="0011558D"/>
    <w:rsid w:val="001211A1"/>
    <w:rsid w:val="0012206A"/>
    <w:rsid w:val="00123441"/>
    <w:rsid w:val="00123D94"/>
    <w:rsid w:val="00124183"/>
    <w:rsid w:val="0012494F"/>
    <w:rsid w:val="00124D82"/>
    <w:rsid w:val="00125120"/>
    <w:rsid w:val="00127418"/>
    <w:rsid w:val="00127A31"/>
    <w:rsid w:val="00130379"/>
    <w:rsid w:val="00130434"/>
    <w:rsid w:val="00131568"/>
    <w:rsid w:val="00133214"/>
    <w:rsid w:val="001336A2"/>
    <w:rsid w:val="0013428C"/>
    <w:rsid w:val="00134603"/>
    <w:rsid w:val="0013508B"/>
    <w:rsid w:val="001358DE"/>
    <w:rsid w:val="00135AA4"/>
    <w:rsid w:val="00136608"/>
    <w:rsid w:val="00136877"/>
    <w:rsid w:val="00136EFB"/>
    <w:rsid w:val="001406B8"/>
    <w:rsid w:val="00140BA9"/>
    <w:rsid w:val="0014101D"/>
    <w:rsid w:val="00141FB3"/>
    <w:rsid w:val="00142B1E"/>
    <w:rsid w:val="00143227"/>
    <w:rsid w:val="001432BE"/>
    <w:rsid w:val="00143988"/>
    <w:rsid w:val="00146764"/>
    <w:rsid w:val="00146B6B"/>
    <w:rsid w:val="00147AAA"/>
    <w:rsid w:val="00151B08"/>
    <w:rsid w:val="001521FD"/>
    <w:rsid w:val="00152E5F"/>
    <w:rsid w:val="00153662"/>
    <w:rsid w:val="0015605B"/>
    <w:rsid w:val="00156CAE"/>
    <w:rsid w:val="00157EA0"/>
    <w:rsid w:val="00160648"/>
    <w:rsid w:val="0016136D"/>
    <w:rsid w:val="001613B4"/>
    <w:rsid w:val="00162539"/>
    <w:rsid w:val="0016265C"/>
    <w:rsid w:val="0016265F"/>
    <w:rsid w:val="00163256"/>
    <w:rsid w:val="001636FA"/>
    <w:rsid w:val="00163803"/>
    <w:rsid w:val="001639B5"/>
    <w:rsid w:val="00163A78"/>
    <w:rsid w:val="00163CF4"/>
    <w:rsid w:val="001646D7"/>
    <w:rsid w:val="0016534F"/>
    <w:rsid w:val="00166E2C"/>
    <w:rsid w:val="00170295"/>
    <w:rsid w:val="001702A0"/>
    <w:rsid w:val="001710C4"/>
    <w:rsid w:val="001714D4"/>
    <w:rsid w:val="0017260C"/>
    <w:rsid w:val="00173007"/>
    <w:rsid w:val="0017367B"/>
    <w:rsid w:val="001738BC"/>
    <w:rsid w:val="001754B0"/>
    <w:rsid w:val="001758F8"/>
    <w:rsid w:val="00176FED"/>
    <w:rsid w:val="00177C97"/>
    <w:rsid w:val="0018014E"/>
    <w:rsid w:val="00180395"/>
    <w:rsid w:val="0018246B"/>
    <w:rsid w:val="00183CF7"/>
    <w:rsid w:val="00183EF5"/>
    <w:rsid w:val="0018540C"/>
    <w:rsid w:val="00185636"/>
    <w:rsid w:val="0018564F"/>
    <w:rsid w:val="001860E2"/>
    <w:rsid w:val="00186F2B"/>
    <w:rsid w:val="00190047"/>
    <w:rsid w:val="00190294"/>
    <w:rsid w:val="00190C5D"/>
    <w:rsid w:val="00190F28"/>
    <w:rsid w:val="001911F5"/>
    <w:rsid w:val="0019128F"/>
    <w:rsid w:val="001916D5"/>
    <w:rsid w:val="00191B70"/>
    <w:rsid w:val="00192AE2"/>
    <w:rsid w:val="00192B92"/>
    <w:rsid w:val="00192E8B"/>
    <w:rsid w:val="00193F15"/>
    <w:rsid w:val="00194DD2"/>
    <w:rsid w:val="00195CB9"/>
    <w:rsid w:val="00195DFF"/>
    <w:rsid w:val="00196127"/>
    <w:rsid w:val="00196487"/>
    <w:rsid w:val="0019666E"/>
    <w:rsid w:val="001979A5"/>
    <w:rsid w:val="001A20B7"/>
    <w:rsid w:val="001A2D71"/>
    <w:rsid w:val="001A3733"/>
    <w:rsid w:val="001A4788"/>
    <w:rsid w:val="001A590A"/>
    <w:rsid w:val="001A7715"/>
    <w:rsid w:val="001A77F0"/>
    <w:rsid w:val="001B20E2"/>
    <w:rsid w:val="001B2591"/>
    <w:rsid w:val="001B2E77"/>
    <w:rsid w:val="001B4843"/>
    <w:rsid w:val="001B5F67"/>
    <w:rsid w:val="001B66CE"/>
    <w:rsid w:val="001C3239"/>
    <w:rsid w:val="001C35BD"/>
    <w:rsid w:val="001C3E5F"/>
    <w:rsid w:val="001C3E93"/>
    <w:rsid w:val="001C3F74"/>
    <w:rsid w:val="001C3F80"/>
    <w:rsid w:val="001C43A2"/>
    <w:rsid w:val="001C5772"/>
    <w:rsid w:val="001C59D3"/>
    <w:rsid w:val="001C5F59"/>
    <w:rsid w:val="001C6005"/>
    <w:rsid w:val="001C6100"/>
    <w:rsid w:val="001C6979"/>
    <w:rsid w:val="001C72A2"/>
    <w:rsid w:val="001C7359"/>
    <w:rsid w:val="001D00F3"/>
    <w:rsid w:val="001D03EF"/>
    <w:rsid w:val="001D04F6"/>
    <w:rsid w:val="001D170F"/>
    <w:rsid w:val="001D19F7"/>
    <w:rsid w:val="001D4171"/>
    <w:rsid w:val="001D59AC"/>
    <w:rsid w:val="001D5BA1"/>
    <w:rsid w:val="001D6F6D"/>
    <w:rsid w:val="001E0118"/>
    <w:rsid w:val="001E088E"/>
    <w:rsid w:val="001E0F66"/>
    <w:rsid w:val="001E1070"/>
    <w:rsid w:val="001E1426"/>
    <w:rsid w:val="001E147E"/>
    <w:rsid w:val="001E14FB"/>
    <w:rsid w:val="001E1EF2"/>
    <w:rsid w:val="001E2F41"/>
    <w:rsid w:val="001E2FC8"/>
    <w:rsid w:val="001E4F0B"/>
    <w:rsid w:val="001E5FC9"/>
    <w:rsid w:val="001E7518"/>
    <w:rsid w:val="001F0331"/>
    <w:rsid w:val="001F16E1"/>
    <w:rsid w:val="001F18B3"/>
    <w:rsid w:val="001F1FB6"/>
    <w:rsid w:val="001F22FE"/>
    <w:rsid w:val="001F26FD"/>
    <w:rsid w:val="001F286C"/>
    <w:rsid w:val="001F3047"/>
    <w:rsid w:val="001F371B"/>
    <w:rsid w:val="001F50F7"/>
    <w:rsid w:val="001F53A6"/>
    <w:rsid w:val="001F6474"/>
    <w:rsid w:val="001F64C3"/>
    <w:rsid w:val="001F7DCC"/>
    <w:rsid w:val="00200C47"/>
    <w:rsid w:val="00201082"/>
    <w:rsid w:val="002014A5"/>
    <w:rsid w:val="00202D5F"/>
    <w:rsid w:val="002041AD"/>
    <w:rsid w:val="002047C5"/>
    <w:rsid w:val="00204E5E"/>
    <w:rsid w:val="002054AC"/>
    <w:rsid w:val="00206A84"/>
    <w:rsid w:val="002076CF"/>
    <w:rsid w:val="002107A2"/>
    <w:rsid w:val="00210823"/>
    <w:rsid w:val="00211CED"/>
    <w:rsid w:val="002126ED"/>
    <w:rsid w:val="002128D9"/>
    <w:rsid w:val="00212A0A"/>
    <w:rsid w:val="00212F70"/>
    <w:rsid w:val="00212F9F"/>
    <w:rsid w:val="002141C0"/>
    <w:rsid w:val="00216594"/>
    <w:rsid w:val="00216724"/>
    <w:rsid w:val="0021780C"/>
    <w:rsid w:val="00220F24"/>
    <w:rsid w:val="00221C34"/>
    <w:rsid w:val="00221E28"/>
    <w:rsid w:val="0022288F"/>
    <w:rsid w:val="0022290E"/>
    <w:rsid w:val="00223209"/>
    <w:rsid w:val="0022349C"/>
    <w:rsid w:val="002240B6"/>
    <w:rsid w:val="002240FD"/>
    <w:rsid w:val="00224279"/>
    <w:rsid w:val="00224726"/>
    <w:rsid w:val="00224732"/>
    <w:rsid w:val="00224E7D"/>
    <w:rsid w:val="002275B2"/>
    <w:rsid w:val="00227930"/>
    <w:rsid w:val="00230485"/>
    <w:rsid w:val="00231182"/>
    <w:rsid w:val="00231A84"/>
    <w:rsid w:val="00231AE1"/>
    <w:rsid w:val="00231C20"/>
    <w:rsid w:val="00231D90"/>
    <w:rsid w:val="00232ABF"/>
    <w:rsid w:val="00232D8E"/>
    <w:rsid w:val="00232EB4"/>
    <w:rsid w:val="00232F05"/>
    <w:rsid w:val="00234A8A"/>
    <w:rsid w:val="0023585A"/>
    <w:rsid w:val="00235AEB"/>
    <w:rsid w:val="00236015"/>
    <w:rsid w:val="00236822"/>
    <w:rsid w:val="00236888"/>
    <w:rsid w:val="0024056C"/>
    <w:rsid w:val="002412B6"/>
    <w:rsid w:val="002413BE"/>
    <w:rsid w:val="002416A5"/>
    <w:rsid w:val="002420CE"/>
    <w:rsid w:val="0024225A"/>
    <w:rsid w:val="0024232C"/>
    <w:rsid w:val="0024258D"/>
    <w:rsid w:val="00242915"/>
    <w:rsid w:val="00242C43"/>
    <w:rsid w:val="00243D58"/>
    <w:rsid w:val="00243FED"/>
    <w:rsid w:val="00244306"/>
    <w:rsid w:val="00244ABD"/>
    <w:rsid w:val="00244C92"/>
    <w:rsid w:val="00245888"/>
    <w:rsid w:val="002458F1"/>
    <w:rsid w:val="00245DD8"/>
    <w:rsid w:val="00246345"/>
    <w:rsid w:val="002463AD"/>
    <w:rsid w:val="00247013"/>
    <w:rsid w:val="00247C35"/>
    <w:rsid w:val="00247FFD"/>
    <w:rsid w:val="00251C65"/>
    <w:rsid w:val="00251D2F"/>
    <w:rsid w:val="00252477"/>
    <w:rsid w:val="00253214"/>
    <w:rsid w:val="00253245"/>
    <w:rsid w:val="00254075"/>
    <w:rsid w:val="002551B1"/>
    <w:rsid w:val="00256562"/>
    <w:rsid w:val="00257599"/>
    <w:rsid w:val="0025778B"/>
    <w:rsid w:val="00260215"/>
    <w:rsid w:val="002621A6"/>
    <w:rsid w:val="002622D1"/>
    <w:rsid w:val="002623B4"/>
    <w:rsid w:val="002625F4"/>
    <w:rsid w:val="00262F65"/>
    <w:rsid w:val="0026327C"/>
    <w:rsid w:val="00265304"/>
    <w:rsid w:val="00265D4B"/>
    <w:rsid w:val="0026613B"/>
    <w:rsid w:val="00266740"/>
    <w:rsid w:val="002673F2"/>
    <w:rsid w:val="002705DF"/>
    <w:rsid w:val="00271666"/>
    <w:rsid w:val="00271CB0"/>
    <w:rsid w:val="00272C1D"/>
    <w:rsid w:val="00272CF3"/>
    <w:rsid w:val="002738D4"/>
    <w:rsid w:val="002738FD"/>
    <w:rsid w:val="00274357"/>
    <w:rsid w:val="002747FD"/>
    <w:rsid w:val="0027510F"/>
    <w:rsid w:val="00275332"/>
    <w:rsid w:val="00276748"/>
    <w:rsid w:val="00276C06"/>
    <w:rsid w:val="00276E6C"/>
    <w:rsid w:val="002803B1"/>
    <w:rsid w:val="002804FA"/>
    <w:rsid w:val="002809E7"/>
    <w:rsid w:val="0028113B"/>
    <w:rsid w:val="0028188C"/>
    <w:rsid w:val="0028194B"/>
    <w:rsid w:val="00281B19"/>
    <w:rsid w:val="002822F7"/>
    <w:rsid w:val="00282D1F"/>
    <w:rsid w:val="002837F3"/>
    <w:rsid w:val="0028399F"/>
    <w:rsid w:val="00284436"/>
    <w:rsid w:val="0028520E"/>
    <w:rsid w:val="0028561E"/>
    <w:rsid w:val="00291BC9"/>
    <w:rsid w:val="00291F29"/>
    <w:rsid w:val="0029347C"/>
    <w:rsid w:val="002946EA"/>
    <w:rsid w:val="00294884"/>
    <w:rsid w:val="00294CDA"/>
    <w:rsid w:val="00294ECE"/>
    <w:rsid w:val="00295392"/>
    <w:rsid w:val="00296324"/>
    <w:rsid w:val="00296404"/>
    <w:rsid w:val="002973D2"/>
    <w:rsid w:val="00297954"/>
    <w:rsid w:val="002A0559"/>
    <w:rsid w:val="002A0C10"/>
    <w:rsid w:val="002A1AB8"/>
    <w:rsid w:val="002A1C2F"/>
    <w:rsid w:val="002A40CB"/>
    <w:rsid w:val="002A5635"/>
    <w:rsid w:val="002A6664"/>
    <w:rsid w:val="002A739A"/>
    <w:rsid w:val="002B2462"/>
    <w:rsid w:val="002B2B62"/>
    <w:rsid w:val="002B318E"/>
    <w:rsid w:val="002B51D8"/>
    <w:rsid w:val="002C1074"/>
    <w:rsid w:val="002C1093"/>
    <w:rsid w:val="002C1A8B"/>
    <w:rsid w:val="002C2227"/>
    <w:rsid w:val="002C2677"/>
    <w:rsid w:val="002C3226"/>
    <w:rsid w:val="002C3600"/>
    <w:rsid w:val="002C3E5D"/>
    <w:rsid w:val="002C47C9"/>
    <w:rsid w:val="002C5BF2"/>
    <w:rsid w:val="002C72D2"/>
    <w:rsid w:val="002C7FD9"/>
    <w:rsid w:val="002D1838"/>
    <w:rsid w:val="002D2B96"/>
    <w:rsid w:val="002D3D46"/>
    <w:rsid w:val="002D4044"/>
    <w:rsid w:val="002D5B1C"/>
    <w:rsid w:val="002D622B"/>
    <w:rsid w:val="002D7A7F"/>
    <w:rsid w:val="002E0480"/>
    <w:rsid w:val="002E18F3"/>
    <w:rsid w:val="002E298F"/>
    <w:rsid w:val="002E33EB"/>
    <w:rsid w:val="002E347C"/>
    <w:rsid w:val="002E53AB"/>
    <w:rsid w:val="002E7001"/>
    <w:rsid w:val="002E7631"/>
    <w:rsid w:val="002F04CA"/>
    <w:rsid w:val="002F09F7"/>
    <w:rsid w:val="002F0BA3"/>
    <w:rsid w:val="002F1204"/>
    <w:rsid w:val="002F1800"/>
    <w:rsid w:val="002F1C7D"/>
    <w:rsid w:val="002F3600"/>
    <w:rsid w:val="002F4B4D"/>
    <w:rsid w:val="002F4B7C"/>
    <w:rsid w:val="002F5046"/>
    <w:rsid w:val="002F6710"/>
    <w:rsid w:val="002F714C"/>
    <w:rsid w:val="002F7454"/>
    <w:rsid w:val="002F77BF"/>
    <w:rsid w:val="0030015B"/>
    <w:rsid w:val="0030079D"/>
    <w:rsid w:val="003019C3"/>
    <w:rsid w:val="00301A70"/>
    <w:rsid w:val="003034C8"/>
    <w:rsid w:val="0030474D"/>
    <w:rsid w:val="00304FAE"/>
    <w:rsid w:val="00305646"/>
    <w:rsid w:val="00305FF8"/>
    <w:rsid w:val="003061BC"/>
    <w:rsid w:val="00306913"/>
    <w:rsid w:val="00307E9B"/>
    <w:rsid w:val="003123CB"/>
    <w:rsid w:val="00312804"/>
    <w:rsid w:val="0031331E"/>
    <w:rsid w:val="00313A9F"/>
    <w:rsid w:val="00314B18"/>
    <w:rsid w:val="00315DD4"/>
    <w:rsid w:val="00317701"/>
    <w:rsid w:val="00317AF3"/>
    <w:rsid w:val="00320D48"/>
    <w:rsid w:val="0032182A"/>
    <w:rsid w:val="00321867"/>
    <w:rsid w:val="00321988"/>
    <w:rsid w:val="00324449"/>
    <w:rsid w:val="00326B0C"/>
    <w:rsid w:val="00326D2B"/>
    <w:rsid w:val="003272D0"/>
    <w:rsid w:val="00327D41"/>
    <w:rsid w:val="00327DA0"/>
    <w:rsid w:val="0033024B"/>
    <w:rsid w:val="0033141A"/>
    <w:rsid w:val="003318C3"/>
    <w:rsid w:val="00331A57"/>
    <w:rsid w:val="00331BF4"/>
    <w:rsid w:val="00334EE1"/>
    <w:rsid w:val="0033515B"/>
    <w:rsid w:val="0033524D"/>
    <w:rsid w:val="0033718C"/>
    <w:rsid w:val="003374E2"/>
    <w:rsid w:val="0033795A"/>
    <w:rsid w:val="00337DB9"/>
    <w:rsid w:val="0034183E"/>
    <w:rsid w:val="0034393A"/>
    <w:rsid w:val="00345BB6"/>
    <w:rsid w:val="00346BEE"/>
    <w:rsid w:val="0034700B"/>
    <w:rsid w:val="003477A5"/>
    <w:rsid w:val="0035184E"/>
    <w:rsid w:val="00351BE7"/>
    <w:rsid w:val="00353AD0"/>
    <w:rsid w:val="00360D32"/>
    <w:rsid w:val="00360F50"/>
    <w:rsid w:val="00361135"/>
    <w:rsid w:val="00362C1A"/>
    <w:rsid w:val="0036430B"/>
    <w:rsid w:val="003645F1"/>
    <w:rsid w:val="00365802"/>
    <w:rsid w:val="00365F48"/>
    <w:rsid w:val="00366BB4"/>
    <w:rsid w:val="00366C27"/>
    <w:rsid w:val="00367C3E"/>
    <w:rsid w:val="00367DDB"/>
    <w:rsid w:val="00370549"/>
    <w:rsid w:val="00370894"/>
    <w:rsid w:val="00370D41"/>
    <w:rsid w:val="00371A5D"/>
    <w:rsid w:val="00373170"/>
    <w:rsid w:val="0037380C"/>
    <w:rsid w:val="00373C1B"/>
    <w:rsid w:val="00374A5D"/>
    <w:rsid w:val="00374C5C"/>
    <w:rsid w:val="0037525B"/>
    <w:rsid w:val="00380F9D"/>
    <w:rsid w:val="0038149E"/>
    <w:rsid w:val="0038214E"/>
    <w:rsid w:val="003842E4"/>
    <w:rsid w:val="00384A55"/>
    <w:rsid w:val="00384EC4"/>
    <w:rsid w:val="00385527"/>
    <w:rsid w:val="00386738"/>
    <w:rsid w:val="003867B9"/>
    <w:rsid w:val="00387450"/>
    <w:rsid w:val="003877F5"/>
    <w:rsid w:val="0038785A"/>
    <w:rsid w:val="00387FC3"/>
    <w:rsid w:val="00390629"/>
    <w:rsid w:val="003908E5"/>
    <w:rsid w:val="00390CDB"/>
    <w:rsid w:val="00390D9A"/>
    <w:rsid w:val="00391050"/>
    <w:rsid w:val="00391146"/>
    <w:rsid w:val="00392A12"/>
    <w:rsid w:val="00393ED2"/>
    <w:rsid w:val="0039412E"/>
    <w:rsid w:val="00396550"/>
    <w:rsid w:val="00396F70"/>
    <w:rsid w:val="00397BB3"/>
    <w:rsid w:val="00397D11"/>
    <w:rsid w:val="003A0A26"/>
    <w:rsid w:val="003A1757"/>
    <w:rsid w:val="003A1B08"/>
    <w:rsid w:val="003A283A"/>
    <w:rsid w:val="003A3FC0"/>
    <w:rsid w:val="003A540B"/>
    <w:rsid w:val="003A58FE"/>
    <w:rsid w:val="003A5D79"/>
    <w:rsid w:val="003A625B"/>
    <w:rsid w:val="003A7CB8"/>
    <w:rsid w:val="003B0B0C"/>
    <w:rsid w:val="003B1612"/>
    <w:rsid w:val="003B1EF6"/>
    <w:rsid w:val="003B2360"/>
    <w:rsid w:val="003B3522"/>
    <w:rsid w:val="003B43B2"/>
    <w:rsid w:val="003B4A90"/>
    <w:rsid w:val="003B7729"/>
    <w:rsid w:val="003C0127"/>
    <w:rsid w:val="003C060D"/>
    <w:rsid w:val="003C0C2D"/>
    <w:rsid w:val="003C3571"/>
    <w:rsid w:val="003C4319"/>
    <w:rsid w:val="003C5307"/>
    <w:rsid w:val="003C5DD3"/>
    <w:rsid w:val="003C6581"/>
    <w:rsid w:val="003C774C"/>
    <w:rsid w:val="003D0298"/>
    <w:rsid w:val="003D0F3D"/>
    <w:rsid w:val="003D1944"/>
    <w:rsid w:val="003D5156"/>
    <w:rsid w:val="003D6B04"/>
    <w:rsid w:val="003E00F8"/>
    <w:rsid w:val="003E155E"/>
    <w:rsid w:val="003E1FE7"/>
    <w:rsid w:val="003E2144"/>
    <w:rsid w:val="003E36AA"/>
    <w:rsid w:val="003E3A86"/>
    <w:rsid w:val="003E3D28"/>
    <w:rsid w:val="003E422A"/>
    <w:rsid w:val="003E4B1D"/>
    <w:rsid w:val="003E502F"/>
    <w:rsid w:val="003E58B7"/>
    <w:rsid w:val="003E60B6"/>
    <w:rsid w:val="003E79E9"/>
    <w:rsid w:val="003E7B0E"/>
    <w:rsid w:val="003F059E"/>
    <w:rsid w:val="003F0E79"/>
    <w:rsid w:val="003F3499"/>
    <w:rsid w:val="003F41E8"/>
    <w:rsid w:val="003F50BA"/>
    <w:rsid w:val="003F513B"/>
    <w:rsid w:val="003F5F0D"/>
    <w:rsid w:val="003F78F6"/>
    <w:rsid w:val="003F7E9B"/>
    <w:rsid w:val="0040041B"/>
    <w:rsid w:val="004023C1"/>
    <w:rsid w:val="004026DA"/>
    <w:rsid w:val="00402AB2"/>
    <w:rsid w:val="00402C68"/>
    <w:rsid w:val="0040319E"/>
    <w:rsid w:val="00403334"/>
    <w:rsid w:val="004043E5"/>
    <w:rsid w:val="00404ED0"/>
    <w:rsid w:val="00404F7F"/>
    <w:rsid w:val="00405B7B"/>
    <w:rsid w:val="00405C55"/>
    <w:rsid w:val="00407462"/>
    <w:rsid w:val="004115F6"/>
    <w:rsid w:val="00411DF3"/>
    <w:rsid w:val="0041277F"/>
    <w:rsid w:val="00412A0B"/>
    <w:rsid w:val="004136A9"/>
    <w:rsid w:val="0041370A"/>
    <w:rsid w:val="00413998"/>
    <w:rsid w:val="00416308"/>
    <w:rsid w:val="0041662D"/>
    <w:rsid w:val="004168F5"/>
    <w:rsid w:val="0041790A"/>
    <w:rsid w:val="00420B10"/>
    <w:rsid w:val="00421913"/>
    <w:rsid w:val="00421FB2"/>
    <w:rsid w:val="004227FE"/>
    <w:rsid w:val="004233F1"/>
    <w:rsid w:val="004238F2"/>
    <w:rsid w:val="00423AD9"/>
    <w:rsid w:val="00423B92"/>
    <w:rsid w:val="00423D46"/>
    <w:rsid w:val="00424542"/>
    <w:rsid w:val="0042492C"/>
    <w:rsid w:val="00425049"/>
    <w:rsid w:val="00425200"/>
    <w:rsid w:val="00425704"/>
    <w:rsid w:val="00425B16"/>
    <w:rsid w:val="004260A6"/>
    <w:rsid w:val="00426D01"/>
    <w:rsid w:val="00426F58"/>
    <w:rsid w:val="00426FBE"/>
    <w:rsid w:val="00430AA6"/>
    <w:rsid w:val="004316AC"/>
    <w:rsid w:val="00432F4D"/>
    <w:rsid w:val="00433A68"/>
    <w:rsid w:val="00434828"/>
    <w:rsid w:val="00435402"/>
    <w:rsid w:val="0043584D"/>
    <w:rsid w:val="00436E5F"/>
    <w:rsid w:val="0043727C"/>
    <w:rsid w:val="00440018"/>
    <w:rsid w:val="0044082A"/>
    <w:rsid w:val="0044088E"/>
    <w:rsid w:val="0044318A"/>
    <w:rsid w:val="00443FF7"/>
    <w:rsid w:val="0044423C"/>
    <w:rsid w:val="00444DDF"/>
    <w:rsid w:val="0044527F"/>
    <w:rsid w:val="00445F4A"/>
    <w:rsid w:val="00447653"/>
    <w:rsid w:val="00447A35"/>
    <w:rsid w:val="00447F21"/>
    <w:rsid w:val="00450A1E"/>
    <w:rsid w:val="00450C04"/>
    <w:rsid w:val="004527A8"/>
    <w:rsid w:val="004543AC"/>
    <w:rsid w:val="00454933"/>
    <w:rsid w:val="00454A41"/>
    <w:rsid w:val="00455220"/>
    <w:rsid w:val="00455836"/>
    <w:rsid w:val="00455C8A"/>
    <w:rsid w:val="00455E74"/>
    <w:rsid w:val="00455EE3"/>
    <w:rsid w:val="004571AF"/>
    <w:rsid w:val="00457905"/>
    <w:rsid w:val="00460358"/>
    <w:rsid w:val="00460EA2"/>
    <w:rsid w:val="00461AF4"/>
    <w:rsid w:val="0046244C"/>
    <w:rsid w:val="00462D6B"/>
    <w:rsid w:val="0046308D"/>
    <w:rsid w:val="00463ABC"/>
    <w:rsid w:val="00466101"/>
    <w:rsid w:val="0046662C"/>
    <w:rsid w:val="004679B3"/>
    <w:rsid w:val="004709CD"/>
    <w:rsid w:val="004738A3"/>
    <w:rsid w:val="00473E69"/>
    <w:rsid w:val="004742E8"/>
    <w:rsid w:val="00474443"/>
    <w:rsid w:val="004757D0"/>
    <w:rsid w:val="0047795A"/>
    <w:rsid w:val="004779C9"/>
    <w:rsid w:val="00477DB8"/>
    <w:rsid w:val="0048052C"/>
    <w:rsid w:val="0048144C"/>
    <w:rsid w:val="00481B6F"/>
    <w:rsid w:val="0048280A"/>
    <w:rsid w:val="0048285E"/>
    <w:rsid w:val="00484318"/>
    <w:rsid w:val="0048540B"/>
    <w:rsid w:val="004854E3"/>
    <w:rsid w:val="00485F80"/>
    <w:rsid w:val="00486600"/>
    <w:rsid w:val="00490E42"/>
    <w:rsid w:val="0049177C"/>
    <w:rsid w:val="0049276F"/>
    <w:rsid w:val="004933D3"/>
    <w:rsid w:val="004934F4"/>
    <w:rsid w:val="00494021"/>
    <w:rsid w:val="00497441"/>
    <w:rsid w:val="00497D50"/>
    <w:rsid w:val="00497F51"/>
    <w:rsid w:val="004A0A88"/>
    <w:rsid w:val="004A0DA0"/>
    <w:rsid w:val="004A101F"/>
    <w:rsid w:val="004A1AD7"/>
    <w:rsid w:val="004A2DD6"/>
    <w:rsid w:val="004A3997"/>
    <w:rsid w:val="004A5989"/>
    <w:rsid w:val="004A68B1"/>
    <w:rsid w:val="004A6950"/>
    <w:rsid w:val="004A69E3"/>
    <w:rsid w:val="004A7AE7"/>
    <w:rsid w:val="004B01AC"/>
    <w:rsid w:val="004B2315"/>
    <w:rsid w:val="004B2377"/>
    <w:rsid w:val="004B40ED"/>
    <w:rsid w:val="004B423D"/>
    <w:rsid w:val="004B5906"/>
    <w:rsid w:val="004B602A"/>
    <w:rsid w:val="004B7BEC"/>
    <w:rsid w:val="004B7ECC"/>
    <w:rsid w:val="004C0660"/>
    <w:rsid w:val="004C086B"/>
    <w:rsid w:val="004C2B3D"/>
    <w:rsid w:val="004C324E"/>
    <w:rsid w:val="004C38F5"/>
    <w:rsid w:val="004C3D81"/>
    <w:rsid w:val="004C4371"/>
    <w:rsid w:val="004C4476"/>
    <w:rsid w:val="004C4C3B"/>
    <w:rsid w:val="004C4E0E"/>
    <w:rsid w:val="004C50FA"/>
    <w:rsid w:val="004C5AD7"/>
    <w:rsid w:val="004C607A"/>
    <w:rsid w:val="004C6F4F"/>
    <w:rsid w:val="004C73DE"/>
    <w:rsid w:val="004D015E"/>
    <w:rsid w:val="004D07BD"/>
    <w:rsid w:val="004D144D"/>
    <w:rsid w:val="004D1615"/>
    <w:rsid w:val="004D379C"/>
    <w:rsid w:val="004D489D"/>
    <w:rsid w:val="004D499C"/>
    <w:rsid w:val="004D5435"/>
    <w:rsid w:val="004D5D92"/>
    <w:rsid w:val="004D609F"/>
    <w:rsid w:val="004D75BF"/>
    <w:rsid w:val="004D7985"/>
    <w:rsid w:val="004E0277"/>
    <w:rsid w:val="004E2966"/>
    <w:rsid w:val="004E354C"/>
    <w:rsid w:val="004E4CF0"/>
    <w:rsid w:val="004E51FE"/>
    <w:rsid w:val="004E5779"/>
    <w:rsid w:val="004E599D"/>
    <w:rsid w:val="004E750E"/>
    <w:rsid w:val="004E7E8B"/>
    <w:rsid w:val="004F031E"/>
    <w:rsid w:val="004F04D2"/>
    <w:rsid w:val="004F0AD3"/>
    <w:rsid w:val="004F0DE8"/>
    <w:rsid w:val="004F3161"/>
    <w:rsid w:val="004F477A"/>
    <w:rsid w:val="004F4AF8"/>
    <w:rsid w:val="004F6038"/>
    <w:rsid w:val="004F6B6A"/>
    <w:rsid w:val="004F7144"/>
    <w:rsid w:val="00500AE4"/>
    <w:rsid w:val="00502DE7"/>
    <w:rsid w:val="00503092"/>
    <w:rsid w:val="00503C08"/>
    <w:rsid w:val="00503EDC"/>
    <w:rsid w:val="005040E3"/>
    <w:rsid w:val="005059F9"/>
    <w:rsid w:val="00506603"/>
    <w:rsid w:val="005101FD"/>
    <w:rsid w:val="00510D3A"/>
    <w:rsid w:val="00510E0C"/>
    <w:rsid w:val="00510FE8"/>
    <w:rsid w:val="005113EF"/>
    <w:rsid w:val="00511895"/>
    <w:rsid w:val="00511EDC"/>
    <w:rsid w:val="0051309E"/>
    <w:rsid w:val="00513E67"/>
    <w:rsid w:val="00514471"/>
    <w:rsid w:val="0051460B"/>
    <w:rsid w:val="00515538"/>
    <w:rsid w:val="00516CF8"/>
    <w:rsid w:val="00517194"/>
    <w:rsid w:val="00520985"/>
    <w:rsid w:val="00521169"/>
    <w:rsid w:val="00522850"/>
    <w:rsid w:val="00523829"/>
    <w:rsid w:val="0052390E"/>
    <w:rsid w:val="00524273"/>
    <w:rsid w:val="00524A15"/>
    <w:rsid w:val="005257FF"/>
    <w:rsid w:val="00530899"/>
    <w:rsid w:val="00530DFC"/>
    <w:rsid w:val="0053296E"/>
    <w:rsid w:val="00533F38"/>
    <w:rsid w:val="0053434D"/>
    <w:rsid w:val="00534629"/>
    <w:rsid w:val="00536485"/>
    <w:rsid w:val="0054025F"/>
    <w:rsid w:val="00540F45"/>
    <w:rsid w:val="0054132B"/>
    <w:rsid w:val="005427AE"/>
    <w:rsid w:val="0054357D"/>
    <w:rsid w:val="00544E2F"/>
    <w:rsid w:val="0054591C"/>
    <w:rsid w:val="00545AD7"/>
    <w:rsid w:val="00545DDC"/>
    <w:rsid w:val="00545E6C"/>
    <w:rsid w:val="00546578"/>
    <w:rsid w:val="00546F6C"/>
    <w:rsid w:val="0054745A"/>
    <w:rsid w:val="00547972"/>
    <w:rsid w:val="00550017"/>
    <w:rsid w:val="00552A63"/>
    <w:rsid w:val="00552B0E"/>
    <w:rsid w:val="005534E1"/>
    <w:rsid w:val="005539C4"/>
    <w:rsid w:val="00554A3F"/>
    <w:rsid w:val="00555A58"/>
    <w:rsid w:val="005563BD"/>
    <w:rsid w:val="0056088D"/>
    <w:rsid w:val="00561143"/>
    <w:rsid w:val="00561C75"/>
    <w:rsid w:val="00562834"/>
    <w:rsid w:val="00562DFA"/>
    <w:rsid w:val="0056345B"/>
    <w:rsid w:val="005642AA"/>
    <w:rsid w:val="005649CE"/>
    <w:rsid w:val="005656DF"/>
    <w:rsid w:val="00566158"/>
    <w:rsid w:val="00566DB5"/>
    <w:rsid w:val="00570774"/>
    <w:rsid w:val="0057268F"/>
    <w:rsid w:val="00573879"/>
    <w:rsid w:val="00574BFA"/>
    <w:rsid w:val="00575C0F"/>
    <w:rsid w:val="00577A03"/>
    <w:rsid w:val="005817F3"/>
    <w:rsid w:val="005822A1"/>
    <w:rsid w:val="0058313F"/>
    <w:rsid w:val="005841DB"/>
    <w:rsid w:val="00584BE1"/>
    <w:rsid w:val="0058511F"/>
    <w:rsid w:val="00585394"/>
    <w:rsid w:val="0058571D"/>
    <w:rsid w:val="00586013"/>
    <w:rsid w:val="005908C5"/>
    <w:rsid w:val="00591092"/>
    <w:rsid w:val="005911CF"/>
    <w:rsid w:val="005927D8"/>
    <w:rsid w:val="005940AC"/>
    <w:rsid w:val="0059447A"/>
    <w:rsid w:val="00594740"/>
    <w:rsid w:val="00594D44"/>
    <w:rsid w:val="0059632A"/>
    <w:rsid w:val="005966C3"/>
    <w:rsid w:val="005A05E5"/>
    <w:rsid w:val="005A071B"/>
    <w:rsid w:val="005A0AE7"/>
    <w:rsid w:val="005A1D49"/>
    <w:rsid w:val="005A1DCA"/>
    <w:rsid w:val="005A3088"/>
    <w:rsid w:val="005A32FF"/>
    <w:rsid w:val="005A4B57"/>
    <w:rsid w:val="005A55EF"/>
    <w:rsid w:val="005A567A"/>
    <w:rsid w:val="005A5DB9"/>
    <w:rsid w:val="005A6600"/>
    <w:rsid w:val="005B0E63"/>
    <w:rsid w:val="005B1370"/>
    <w:rsid w:val="005B1A38"/>
    <w:rsid w:val="005B25D5"/>
    <w:rsid w:val="005B2618"/>
    <w:rsid w:val="005B355F"/>
    <w:rsid w:val="005B3614"/>
    <w:rsid w:val="005B4100"/>
    <w:rsid w:val="005B4B68"/>
    <w:rsid w:val="005B6346"/>
    <w:rsid w:val="005B70FE"/>
    <w:rsid w:val="005B727A"/>
    <w:rsid w:val="005C0D9C"/>
    <w:rsid w:val="005C1576"/>
    <w:rsid w:val="005C4B37"/>
    <w:rsid w:val="005C6FF3"/>
    <w:rsid w:val="005C7D2C"/>
    <w:rsid w:val="005D06B6"/>
    <w:rsid w:val="005D13ED"/>
    <w:rsid w:val="005D2405"/>
    <w:rsid w:val="005D3FF3"/>
    <w:rsid w:val="005D6CD8"/>
    <w:rsid w:val="005D7725"/>
    <w:rsid w:val="005E06C7"/>
    <w:rsid w:val="005E137F"/>
    <w:rsid w:val="005E1529"/>
    <w:rsid w:val="005E1565"/>
    <w:rsid w:val="005E2E82"/>
    <w:rsid w:val="005E2F7E"/>
    <w:rsid w:val="005E3F97"/>
    <w:rsid w:val="005E4B76"/>
    <w:rsid w:val="005E5B3B"/>
    <w:rsid w:val="005F001A"/>
    <w:rsid w:val="005F0A4D"/>
    <w:rsid w:val="005F2999"/>
    <w:rsid w:val="005F2FFB"/>
    <w:rsid w:val="005F326B"/>
    <w:rsid w:val="005F3312"/>
    <w:rsid w:val="005F3973"/>
    <w:rsid w:val="005F3F98"/>
    <w:rsid w:val="005F4B82"/>
    <w:rsid w:val="005F52F6"/>
    <w:rsid w:val="005F534C"/>
    <w:rsid w:val="005F6406"/>
    <w:rsid w:val="005F7726"/>
    <w:rsid w:val="005F7AA6"/>
    <w:rsid w:val="00600393"/>
    <w:rsid w:val="006003B7"/>
    <w:rsid w:val="00600884"/>
    <w:rsid w:val="006027BE"/>
    <w:rsid w:val="00602B71"/>
    <w:rsid w:val="00603191"/>
    <w:rsid w:val="00606992"/>
    <w:rsid w:val="00607151"/>
    <w:rsid w:val="00607C1A"/>
    <w:rsid w:val="00612090"/>
    <w:rsid w:val="00612356"/>
    <w:rsid w:val="00612811"/>
    <w:rsid w:val="00612E57"/>
    <w:rsid w:val="00613439"/>
    <w:rsid w:val="006136EC"/>
    <w:rsid w:val="00613E27"/>
    <w:rsid w:val="006141A5"/>
    <w:rsid w:val="0061430B"/>
    <w:rsid w:val="00614944"/>
    <w:rsid w:val="00614FDE"/>
    <w:rsid w:val="006155DF"/>
    <w:rsid w:val="00615C20"/>
    <w:rsid w:val="00617130"/>
    <w:rsid w:val="006202BF"/>
    <w:rsid w:val="00620D06"/>
    <w:rsid w:val="00621811"/>
    <w:rsid w:val="00622BC3"/>
    <w:rsid w:val="006243B0"/>
    <w:rsid w:val="006244D1"/>
    <w:rsid w:val="00627D7C"/>
    <w:rsid w:val="00630560"/>
    <w:rsid w:val="00632729"/>
    <w:rsid w:val="00632EB1"/>
    <w:rsid w:val="00634F10"/>
    <w:rsid w:val="00636850"/>
    <w:rsid w:val="00637143"/>
    <w:rsid w:val="0063736B"/>
    <w:rsid w:val="0064007B"/>
    <w:rsid w:val="0064076E"/>
    <w:rsid w:val="00640E6D"/>
    <w:rsid w:val="0064150D"/>
    <w:rsid w:val="00642280"/>
    <w:rsid w:val="00642606"/>
    <w:rsid w:val="00643BED"/>
    <w:rsid w:val="00644594"/>
    <w:rsid w:val="006445BF"/>
    <w:rsid w:val="00644FBF"/>
    <w:rsid w:val="006457AD"/>
    <w:rsid w:val="006460F4"/>
    <w:rsid w:val="00647634"/>
    <w:rsid w:val="00650FB6"/>
    <w:rsid w:val="00651387"/>
    <w:rsid w:val="00651A14"/>
    <w:rsid w:val="00652224"/>
    <w:rsid w:val="00652AFD"/>
    <w:rsid w:val="00653147"/>
    <w:rsid w:val="00653E5D"/>
    <w:rsid w:val="0065438A"/>
    <w:rsid w:val="006543CF"/>
    <w:rsid w:val="00654BEB"/>
    <w:rsid w:val="00654E08"/>
    <w:rsid w:val="00655D39"/>
    <w:rsid w:val="006569CC"/>
    <w:rsid w:val="00656F51"/>
    <w:rsid w:val="00657E49"/>
    <w:rsid w:val="00657E79"/>
    <w:rsid w:val="0066037C"/>
    <w:rsid w:val="00662735"/>
    <w:rsid w:val="00662AB4"/>
    <w:rsid w:val="00662AED"/>
    <w:rsid w:val="0066349D"/>
    <w:rsid w:val="00664932"/>
    <w:rsid w:val="00664C3E"/>
    <w:rsid w:val="006651F1"/>
    <w:rsid w:val="0066531E"/>
    <w:rsid w:val="006658F5"/>
    <w:rsid w:val="00666F97"/>
    <w:rsid w:val="00667D29"/>
    <w:rsid w:val="00670113"/>
    <w:rsid w:val="00670D7B"/>
    <w:rsid w:val="00671401"/>
    <w:rsid w:val="006736CF"/>
    <w:rsid w:val="00675541"/>
    <w:rsid w:val="00675A11"/>
    <w:rsid w:val="006768BD"/>
    <w:rsid w:val="006768C3"/>
    <w:rsid w:val="00677990"/>
    <w:rsid w:val="00677CE0"/>
    <w:rsid w:val="00680A87"/>
    <w:rsid w:val="00681E10"/>
    <w:rsid w:val="006822A9"/>
    <w:rsid w:val="00682353"/>
    <w:rsid w:val="00683E45"/>
    <w:rsid w:val="00683E7F"/>
    <w:rsid w:val="006845B3"/>
    <w:rsid w:val="00684991"/>
    <w:rsid w:val="00685ACE"/>
    <w:rsid w:val="00685BF3"/>
    <w:rsid w:val="0068764A"/>
    <w:rsid w:val="00690B4B"/>
    <w:rsid w:val="00691825"/>
    <w:rsid w:val="0069280E"/>
    <w:rsid w:val="00693609"/>
    <w:rsid w:val="006940E8"/>
    <w:rsid w:val="0069535D"/>
    <w:rsid w:val="00696B12"/>
    <w:rsid w:val="0069719F"/>
    <w:rsid w:val="00697342"/>
    <w:rsid w:val="0069747F"/>
    <w:rsid w:val="00697C3B"/>
    <w:rsid w:val="00697DFA"/>
    <w:rsid w:val="006A14C6"/>
    <w:rsid w:val="006A165E"/>
    <w:rsid w:val="006A1827"/>
    <w:rsid w:val="006A2722"/>
    <w:rsid w:val="006A2AE0"/>
    <w:rsid w:val="006A4381"/>
    <w:rsid w:val="006A4403"/>
    <w:rsid w:val="006A4455"/>
    <w:rsid w:val="006A52BA"/>
    <w:rsid w:val="006A5A07"/>
    <w:rsid w:val="006A5A4D"/>
    <w:rsid w:val="006A5C68"/>
    <w:rsid w:val="006A6CED"/>
    <w:rsid w:val="006A70E5"/>
    <w:rsid w:val="006A7CB9"/>
    <w:rsid w:val="006B0929"/>
    <w:rsid w:val="006B0B25"/>
    <w:rsid w:val="006B111E"/>
    <w:rsid w:val="006B2282"/>
    <w:rsid w:val="006B25A3"/>
    <w:rsid w:val="006B325D"/>
    <w:rsid w:val="006B421C"/>
    <w:rsid w:val="006B4564"/>
    <w:rsid w:val="006B68E8"/>
    <w:rsid w:val="006C1431"/>
    <w:rsid w:val="006C2493"/>
    <w:rsid w:val="006C3268"/>
    <w:rsid w:val="006C4B17"/>
    <w:rsid w:val="006C513E"/>
    <w:rsid w:val="006C53E5"/>
    <w:rsid w:val="006C562F"/>
    <w:rsid w:val="006C59BB"/>
    <w:rsid w:val="006C5ED5"/>
    <w:rsid w:val="006C682C"/>
    <w:rsid w:val="006C6F43"/>
    <w:rsid w:val="006D0D8C"/>
    <w:rsid w:val="006D2CFF"/>
    <w:rsid w:val="006D2E44"/>
    <w:rsid w:val="006D3D4D"/>
    <w:rsid w:val="006D4444"/>
    <w:rsid w:val="006D47E4"/>
    <w:rsid w:val="006D693B"/>
    <w:rsid w:val="006D7331"/>
    <w:rsid w:val="006D7913"/>
    <w:rsid w:val="006E0276"/>
    <w:rsid w:val="006E0AF7"/>
    <w:rsid w:val="006E1FF1"/>
    <w:rsid w:val="006E2854"/>
    <w:rsid w:val="006E34EC"/>
    <w:rsid w:val="006E35BD"/>
    <w:rsid w:val="006E40AE"/>
    <w:rsid w:val="006E40F9"/>
    <w:rsid w:val="006E49F7"/>
    <w:rsid w:val="006E5845"/>
    <w:rsid w:val="006E6059"/>
    <w:rsid w:val="006E7349"/>
    <w:rsid w:val="006F021B"/>
    <w:rsid w:val="006F0C5C"/>
    <w:rsid w:val="006F15A8"/>
    <w:rsid w:val="006F1EDD"/>
    <w:rsid w:val="006F267B"/>
    <w:rsid w:val="006F30EC"/>
    <w:rsid w:val="006F68F7"/>
    <w:rsid w:val="007001E0"/>
    <w:rsid w:val="00700A64"/>
    <w:rsid w:val="00700D11"/>
    <w:rsid w:val="0070100F"/>
    <w:rsid w:val="00702610"/>
    <w:rsid w:val="00702AF3"/>
    <w:rsid w:val="00702DE2"/>
    <w:rsid w:val="0070354D"/>
    <w:rsid w:val="00703E68"/>
    <w:rsid w:val="00704408"/>
    <w:rsid w:val="00705B73"/>
    <w:rsid w:val="007074D2"/>
    <w:rsid w:val="007119DA"/>
    <w:rsid w:val="00712069"/>
    <w:rsid w:val="00712AE3"/>
    <w:rsid w:val="00713763"/>
    <w:rsid w:val="00714752"/>
    <w:rsid w:val="007164A4"/>
    <w:rsid w:val="00717661"/>
    <w:rsid w:val="00720E44"/>
    <w:rsid w:val="00722883"/>
    <w:rsid w:val="00723550"/>
    <w:rsid w:val="00724233"/>
    <w:rsid w:val="007244DF"/>
    <w:rsid w:val="00724AF4"/>
    <w:rsid w:val="007259DC"/>
    <w:rsid w:val="0072607F"/>
    <w:rsid w:val="00726DBD"/>
    <w:rsid w:val="00726F1B"/>
    <w:rsid w:val="007270DE"/>
    <w:rsid w:val="00727F1E"/>
    <w:rsid w:val="0073013F"/>
    <w:rsid w:val="00730E9D"/>
    <w:rsid w:val="007314F6"/>
    <w:rsid w:val="00731825"/>
    <w:rsid w:val="00732B71"/>
    <w:rsid w:val="00732CC6"/>
    <w:rsid w:val="00732DAD"/>
    <w:rsid w:val="00733472"/>
    <w:rsid w:val="007336B2"/>
    <w:rsid w:val="00734538"/>
    <w:rsid w:val="007345DC"/>
    <w:rsid w:val="00734AB8"/>
    <w:rsid w:val="00735145"/>
    <w:rsid w:val="007368A1"/>
    <w:rsid w:val="00737ADF"/>
    <w:rsid w:val="00741379"/>
    <w:rsid w:val="00741EA7"/>
    <w:rsid w:val="007420AF"/>
    <w:rsid w:val="00742342"/>
    <w:rsid w:val="00743060"/>
    <w:rsid w:val="00743C9E"/>
    <w:rsid w:val="007441E9"/>
    <w:rsid w:val="00745617"/>
    <w:rsid w:val="00745BCE"/>
    <w:rsid w:val="00745D76"/>
    <w:rsid w:val="00746B0D"/>
    <w:rsid w:val="00750C87"/>
    <w:rsid w:val="00752D53"/>
    <w:rsid w:val="007533EE"/>
    <w:rsid w:val="00753655"/>
    <w:rsid w:val="00753901"/>
    <w:rsid w:val="0075521B"/>
    <w:rsid w:val="00755B71"/>
    <w:rsid w:val="00755C29"/>
    <w:rsid w:val="00755EF4"/>
    <w:rsid w:val="00755F8C"/>
    <w:rsid w:val="007575DE"/>
    <w:rsid w:val="007601F3"/>
    <w:rsid w:val="0076020B"/>
    <w:rsid w:val="00760526"/>
    <w:rsid w:val="007615C0"/>
    <w:rsid w:val="00761D77"/>
    <w:rsid w:val="00762CFC"/>
    <w:rsid w:val="00762D7F"/>
    <w:rsid w:val="00763500"/>
    <w:rsid w:val="00763CED"/>
    <w:rsid w:val="00763D74"/>
    <w:rsid w:val="007640FB"/>
    <w:rsid w:val="00764675"/>
    <w:rsid w:val="00764F4B"/>
    <w:rsid w:val="00766072"/>
    <w:rsid w:val="00767E41"/>
    <w:rsid w:val="00771CB0"/>
    <w:rsid w:val="00771D21"/>
    <w:rsid w:val="007721E0"/>
    <w:rsid w:val="007728AD"/>
    <w:rsid w:val="00772CBA"/>
    <w:rsid w:val="00772DBD"/>
    <w:rsid w:val="00773C8F"/>
    <w:rsid w:val="00774521"/>
    <w:rsid w:val="007757BA"/>
    <w:rsid w:val="00775B4B"/>
    <w:rsid w:val="00775DC6"/>
    <w:rsid w:val="0077685B"/>
    <w:rsid w:val="00776C62"/>
    <w:rsid w:val="00777426"/>
    <w:rsid w:val="00777E0E"/>
    <w:rsid w:val="00777FAB"/>
    <w:rsid w:val="00777FEF"/>
    <w:rsid w:val="00780BA7"/>
    <w:rsid w:val="00780FD6"/>
    <w:rsid w:val="007823A3"/>
    <w:rsid w:val="0078250A"/>
    <w:rsid w:val="00783239"/>
    <w:rsid w:val="00783258"/>
    <w:rsid w:val="0078328B"/>
    <w:rsid w:val="007834CB"/>
    <w:rsid w:val="00784C20"/>
    <w:rsid w:val="00784D78"/>
    <w:rsid w:val="00785082"/>
    <w:rsid w:val="00785B8E"/>
    <w:rsid w:val="00785BFA"/>
    <w:rsid w:val="00785CC4"/>
    <w:rsid w:val="0078632E"/>
    <w:rsid w:val="00790B4B"/>
    <w:rsid w:val="0079131E"/>
    <w:rsid w:val="00792488"/>
    <w:rsid w:val="007928E6"/>
    <w:rsid w:val="00792BB2"/>
    <w:rsid w:val="00792FF7"/>
    <w:rsid w:val="007953F6"/>
    <w:rsid w:val="007964ED"/>
    <w:rsid w:val="0079738E"/>
    <w:rsid w:val="007978DB"/>
    <w:rsid w:val="007A023A"/>
    <w:rsid w:val="007A1760"/>
    <w:rsid w:val="007A2418"/>
    <w:rsid w:val="007A3E4E"/>
    <w:rsid w:val="007A5763"/>
    <w:rsid w:val="007A5AA7"/>
    <w:rsid w:val="007A601D"/>
    <w:rsid w:val="007A6B3B"/>
    <w:rsid w:val="007A6E48"/>
    <w:rsid w:val="007A7F40"/>
    <w:rsid w:val="007B011B"/>
    <w:rsid w:val="007B15C2"/>
    <w:rsid w:val="007B180A"/>
    <w:rsid w:val="007B1933"/>
    <w:rsid w:val="007B1B73"/>
    <w:rsid w:val="007B4D77"/>
    <w:rsid w:val="007B521C"/>
    <w:rsid w:val="007B54B3"/>
    <w:rsid w:val="007B5538"/>
    <w:rsid w:val="007B60A3"/>
    <w:rsid w:val="007B6C9A"/>
    <w:rsid w:val="007B6DB1"/>
    <w:rsid w:val="007B7458"/>
    <w:rsid w:val="007B75FB"/>
    <w:rsid w:val="007B7A46"/>
    <w:rsid w:val="007B7AC2"/>
    <w:rsid w:val="007B7EB8"/>
    <w:rsid w:val="007C0159"/>
    <w:rsid w:val="007C0697"/>
    <w:rsid w:val="007C08DC"/>
    <w:rsid w:val="007C10F6"/>
    <w:rsid w:val="007C1A0C"/>
    <w:rsid w:val="007C3B60"/>
    <w:rsid w:val="007C46BA"/>
    <w:rsid w:val="007C4C72"/>
    <w:rsid w:val="007C5448"/>
    <w:rsid w:val="007C7D32"/>
    <w:rsid w:val="007D0542"/>
    <w:rsid w:val="007D0A76"/>
    <w:rsid w:val="007D0EEC"/>
    <w:rsid w:val="007D1257"/>
    <w:rsid w:val="007D2A2D"/>
    <w:rsid w:val="007D3BF7"/>
    <w:rsid w:val="007D617C"/>
    <w:rsid w:val="007D640D"/>
    <w:rsid w:val="007D6426"/>
    <w:rsid w:val="007D643F"/>
    <w:rsid w:val="007D7D92"/>
    <w:rsid w:val="007E0512"/>
    <w:rsid w:val="007E0A55"/>
    <w:rsid w:val="007E0E0B"/>
    <w:rsid w:val="007E2CEC"/>
    <w:rsid w:val="007E317F"/>
    <w:rsid w:val="007E59F6"/>
    <w:rsid w:val="007E5AA1"/>
    <w:rsid w:val="007E67A1"/>
    <w:rsid w:val="007F059B"/>
    <w:rsid w:val="007F25A8"/>
    <w:rsid w:val="007F2B58"/>
    <w:rsid w:val="007F2C70"/>
    <w:rsid w:val="007F2EAC"/>
    <w:rsid w:val="007F2EEF"/>
    <w:rsid w:val="007F4763"/>
    <w:rsid w:val="007F48F8"/>
    <w:rsid w:val="007F4A49"/>
    <w:rsid w:val="007F5BC5"/>
    <w:rsid w:val="008018F6"/>
    <w:rsid w:val="00801B09"/>
    <w:rsid w:val="008026A5"/>
    <w:rsid w:val="00802A22"/>
    <w:rsid w:val="00803125"/>
    <w:rsid w:val="00803F32"/>
    <w:rsid w:val="00804D76"/>
    <w:rsid w:val="00805447"/>
    <w:rsid w:val="00805535"/>
    <w:rsid w:val="00806AC7"/>
    <w:rsid w:val="00807054"/>
    <w:rsid w:val="0081064F"/>
    <w:rsid w:val="00813210"/>
    <w:rsid w:val="0081384E"/>
    <w:rsid w:val="008147B8"/>
    <w:rsid w:val="00814A26"/>
    <w:rsid w:val="00817708"/>
    <w:rsid w:val="00822E7E"/>
    <w:rsid w:val="00823249"/>
    <w:rsid w:val="00824E01"/>
    <w:rsid w:val="00824F84"/>
    <w:rsid w:val="008251E1"/>
    <w:rsid w:val="00825C7C"/>
    <w:rsid w:val="00830404"/>
    <w:rsid w:val="00831091"/>
    <w:rsid w:val="008312C4"/>
    <w:rsid w:val="00831DAB"/>
    <w:rsid w:val="00831EF4"/>
    <w:rsid w:val="00831FB0"/>
    <w:rsid w:val="00832A1C"/>
    <w:rsid w:val="00833AD9"/>
    <w:rsid w:val="00835203"/>
    <w:rsid w:val="008358BD"/>
    <w:rsid w:val="00836C22"/>
    <w:rsid w:val="00837B8A"/>
    <w:rsid w:val="00841F6B"/>
    <w:rsid w:val="008421A5"/>
    <w:rsid w:val="0084401D"/>
    <w:rsid w:val="00845AF5"/>
    <w:rsid w:val="008463D3"/>
    <w:rsid w:val="00846A8A"/>
    <w:rsid w:val="00847023"/>
    <w:rsid w:val="00850338"/>
    <w:rsid w:val="008529C2"/>
    <w:rsid w:val="00852D4B"/>
    <w:rsid w:val="00852FD6"/>
    <w:rsid w:val="0085337D"/>
    <w:rsid w:val="00853BAF"/>
    <w:rsid w:val="0085709A"/>
    <w:rsid w:val="00857738"/>
    <w:rsid w:val="00857CB7"/>
    <w:rsid w:val="00861B0C"/>
    <w:rsid w:val="0086263A"/>
    <w:rsid w:val="00862E36"/>
    <w:rsid w:val="0086302F"/>
    <w:rsid w:val="008641C1"/>
    <w:rsid w:val="00864BDB"/>
    <w:rsid w:val="008654FA"/>
    <w:rsid w:val="00865C63"/>
    <w:rsid w:val="008660C1"/>
    <w:rsid w:val="0086669D"/>
    <w:rsid w:val="00866814"/>
    <w:rsid w:val="00867987"/>
    <w:rsid w:val="008702C7"/>
    <w:rsid w:val="008705B7"/>
    <w:rsid w:val="00870675"/>
    <w:rsid w:val="008712C1"/>
    <w:rsid w:val="008718AD"/>
    <w:rsid w:val="00873451"/>
    <w:rsid w:val="0087448E"/>
    <w:rsid w:val="00874CD7"/>
    <w:rsid w:val="00876A3C"/>
    <w:rsid w:val="00880021"/>
    <w:rsid w:val="008800C1"/>
    <w:rsid w:val="008806CF"/>
    <w:rsid w:val="00882A3D"/>
    <w:rsid w:val="008832F3"/>
    <w:rsid w:val="00883B9D"/>
    <w:rsid w:val="00883E75"/>
    <w:rsid w:val="0088432C"/>
    <w:rsid w:val="00884664"/>
    <w:rsid w:val="00884F68"/>
    <w:rsid w:val="008851E0"/>
    <w:rsid w:val="008858A5"/>
    <w:rsid w:val="00886CB5"/>
    <w:rsid w:val="00887B9C"/>
    <w:rsid w:val="0089031B"/>
    <w:rsid w:val="00890D37"/>
    <w:rsid w:val="00891548"/>
    <w:rsid w:val="00891DE9"/>
    <w:rsid w:val="00893387"/>
    <w:rsid w:val="00893483"/>
    <w:rsid w:val="00893A4F"/>
    <w:rsid w:val="00894512"/>
    <w:rsid w:val="00894623"/>
    <w:rsid w:val="00895377"/>
    <w:rsid w:val="00895C41"/>
    <w:rsid w:val="00896423"/>
    <w:rsid w:val="00896989"/>
    <w:rsid w:val="00897697"/>
    <w:rsid w:val="00897DF6"/>
    <w:rsid w:val="008A0BB8"/>
    <w:rsid w:val="008A1503"/>
    <w:rsid w:val="008A1707"/>
    <w:rsid w:val="008A2A4D"/>
    <w:rsid w:val="008A324E"/>
    <w:rsid w:val="008A3CAA"/>
    <w:rsid w:val="008A405F"/>
    <w:rsid w:val="008A44A1"/>
    <w:rsid w:val="008A55A3"/>
    <w:rsid w:val="008A5CD5"/>
    <w:rsid w:val="008A5F15"/>
    <w:rsid w:val="008A61A5"/>
    <w:rsid w:val="008B0309"/>
    <w:rsid w:val="008B0604"/>
    <w:rsid w:val="008B1BE8"/>
    <w:rsid w:val="008B2753"/>
    <w:rsid w:val="008B30EE"/>
    <w:rsid w:val="008B363E"/>
    <w:rsid w:val="008B3986"/>
    <w:rsid w:val="008B4DF8"/>
    <w:rsid w:val="008B6E69"/>
    <w:rsid w:val="008B6F4B"/>
    <w:rsid w:val="008B7B25"/>
    <w:rsid w:val="008C0213"/>
    <w:rsid w:val="008C0A5C"/>
    <w:rsid w:val="008C14D3"/>
    <w:rsid w:val="008C1BBF"/>
    <w:rsid w:val="008C1E03"/>
    <w:rsid w:val="008C2377"/>
    <w:rsid w:val="008C4000"/>
    <w:rsid w:val="008C40E5"/>
    <w:rsid w:val="008C425F"/>
    <w:rsid w:val="008C4332"/>
    <w:rsid w:val="008C4765"/>
    <w:rsid w:val="008C5004"/>
    <w:rsid w:val="008C56A8"/>
    <w:rsid w:val="008C5CFC"/>
    <w:rsid w:val="008C5FAC"/>
    <w:rsid w:val="008C7359"/>
    <w:rsid w:val="008D07D5"/>
    <w:rsid w:val="008D0E9A"/>
    <w:rsid w:val="008D1246"/>
    <w:rsid w:val="008D1BE4"/>
    <w:rsid w:val="008D4326"/>
    <w:rsid w:val="008D45ED"/>
    <w:rsid w:val="008D66EE"/>
    <w:rsid w:val="008D723A"/>
    <w:rsid w:val="008E1CF8"/>
    <w:rsid w:val="008E2C64"/>
    <w:rsid w:val="008E3D9D"/>
    <w:rsid w:val="008E3DB1"/>
    <w:rsid w:val="008E4C45"/>
    <w:rsid w:val="008E4D8E"/>
    <w:rsid w:val="008E4F4C"/>
    <w:rsid w:val="008E57ED"/>
    <w:rsid w:val="008E5C28"/>
    <w:rsid w:val="008E6FBA"/>
    <w:rsid w:val="008E733A"/>
    <w:rsid w:val="008E75AA"/>
    <w:rsid w:val="008E7DBF"/>
    <w:rsid w:val="008E7F08"/>
    <w:rsid w:val="008F2099"/>
    <w:rsid w:val="008F210D"/>
    <w:rsid w:val="008F291D"/>
    <w:rsid w:val="008F3170"/>
    <w:rsid w:val="008F3575"/>
    <w:rsid w:val="008F5057"/>
    <w:rsid w:val="008F656E"/>
    <w:rsid w:val="008F7ACD"/>
    <w:rsid w:val="00900546"/>
    <w:rsid w:val="00900DAD"/>
    <w:rsid w:val="00901DCE"/>
    <w:rsid w:val="0090437D"/>
    <w:rsid w:val="0090438E"/>
    <w:rsid w:val="009045A1"/>
    <w:rsid w:val="009054A7"/>
    <w:rsid w:val="00905A25"/>
    <w:rsid w:val="00906152"/>
    <w:rsid w:val="00907396"/>
    <w:rsid w:val="0090753C"/>
    <w:rsid w:val="00910FA0"/>
    <w:rsid w:val="00911911"/>
    <w:rsid w:val="00911D48"/>
    <w:rsid w:val="009123CE"/>
    <w:rsid w:val="009129C4"/>
    <w:rsid w:val="00912B93"/>
    <w:rsid w:val="00914618"/>
    <w:rsid w:val="00914C1C"/>
    <w:rsid w:val="00914E9D"/>
    <w:rsid w:val="0091582C"/>
    <w:rsid w:val="00916505"/>
    <w:rsid w:val="009168DF"/>
    <w:rsid w:val="00916E79"/>
    <w:rsid w:val="00920EC5"/>
    <w:rsid w:val="00921F00"/>
    <w:rsid w:val="00922045"/>
    <w:rsid w:val="0092418A"/>
    <w:rsid w:val="009244DE"/>
    <w:rsid w:val="00925A2C"/>
    <w:rsid w:val="00925C39"/>
    <w:rsid w:val="00925E06"/>
    <w:rsid w:val="00926FC1"/>
    <w:rsid w:val="00927038"/>
    <w:rsid w:val="0092720E"/>
    <w:rsid w:val="00927CEB"/>
    <w:rsid w:val="00931015"/>
    <w:rsid w:val="00931ADE"/>
    <w:rsid w:val="00933175"/>
    <w:rsid w:val="009334D9"/>
    <w:rsid w:val="00934DF3"/>
    <w:rsid w:val="00935E01"/>
    <w:rsid w:val="00935EB6"/>
    <w:rsid w:val="00935F23"/>
    <w:rsid w:val="009361F0"/>
    <w:rsid w:val="00936624"/>
    <w:rsid w:val="00936A15"/>
    <w:rsid w:val="00937E95"/>
    <w:rsid w:val="009415FF"/>
    <w:rsid w:val="0094256C"/>
    <w:rsid w:val="0094375A"/>
    <w:rsid w:val="00943C62"/>
    <w:rsid w:val="00944038"/>
    <w:rsid w:val="00944F79"/>
    <w:rsid w:val="00945E05"/>
    <w:rsid w:val="00945E23"/>
    <w:rsid w:val="009468BB"/>
    <w:rsid w:val="00947E0B"/>
    <w:rsid w:val="009502AE"/>
    <w:rsid w:val="0095094C"/>
    <w:rsid w:val="00950B34"/>
    <w:rsid w:val="00951591"/>
    <w:rsid w:val="00953D8A"/>
    <w:rsid w:val="00954884"/>
    <w:rsid w:val="00954B27"/>
    <w:rsid w:val="00955375"/>
    <w:rsid w:val="009557A7"/>
    <w:rsid w:val="00957316"/>
    <w:rsid w:val="00961168"/>
    <w:rsid w:val="00961246"/>
    <w:rsid w:val="00961334"/>
    <w:rsid w:val="009647FF"/>
    <w:rsid w:val="00965CD6"/>
    <w:rsid w:val="00967A93"/>
    <w:rsid w:val="0097091E"/>
    <w:rsid w:val="00971338"/>
    <w:rsid w:val="00972CC3"/>
    <w:rsid w:val="00973758"/>
    <w:rsid w:val="0097461A"/>
    <w:rsid w:val="009760A1"/>
    <w:rsid w:val="00977AD7"/>
    <w:rsid w:val="00977EDE"/>
    <w:rsid w:val="00980195"/>
    <w:rsid w:val="0098025E"/>
    <w:rsid w:val="00981EB1"/>
    <w:rsid w:val="00982AC2"/>
    <w:rsid w:val="00982CBC"/>
    <w:rsid w:val="00983C5D"/>
    <w:rsid w:val="0098491D"/>
    <w:rsid w:val="00984AAF"/>
    <w:rsid w:val="00984C02"/>
    <w:rsid w:val="009870B8"/>
    <w:rsid w:val="009903DF"/>
    <w:rsid w:val="009913BD"/>
    <w:rsid w:val="00991C09"/>
    <w:rsid w:val="00992BDC"/>
    <w:rsid w:val="00992D9D"/>
    <w:rsid w:val="00992E3F"/>
    <w:rsid w:val="00993A0F"/>
    <w:rsid w:val="00994CB2"/>
    <w:rsid w:val="00997E00"/>
    <w:rsid w:val="009A06AB"/>
    <w:rsid w:val="009A0E48"/>
    <w:rsid w:val="009A1020"/>
    <w:rsid w:val="009A1030"/>
    <w:rsid w:val="009A1222"/>
    <w:rsid w:val="009A1D89"/>
    <w:rsid w:val="009A3053"/>
    <w:rsid w:val="009A30B7"/>
    <w:rsid w:val="009A3293"/>
    <w:rsid w:val="009A513E"/>
    <w:rsid w:val="009A529C"/>
    <w:rsid w:val="009A534F"/>
    <w:rsid w:val="009A53DB"/>
    <w:rsid w:val="009A54F0"/>
    <w:rsid w:val="009A583B"/>
    <w:rsid w:val="009A68F3"/>
    <w:rsid w:val="009A71A1"/>
    <w:rsid w:val="009A757A"/>
    <w:rsid w:val="009A7C13"/>
    <w:rsid w:val="009B029B"/>
    <w:rsid w:val="009B0729"/>
    <w:rsid w:val="009B2DC2"/>
    <w:rsid w:val="009B41F0"/>
    <w:rsid w:val="009B480B"/>
    <w:rsid w:val="009B5A61"/>
    <w:rsid w:val="009B660B"/>
    <w:rsid w:val="009B6A5A"/>
    <w:rsid w:val="009B6F20"/>
    <w:rsid w:val="009C0173"/>
    <w:rsid w:val="009C11EF"/>
    <w:rsid w:val="009C15E0"/>
    <w:rsid w:val="009C19E5"/>
    <w:rsid w:val="009C1F23"/>
    <w:rsid w:val="009C2E51"/>
    <w:rsid w:val="009C365F"/>
    <w:rsid w:val="009C69E6"/>
    <w:rsid w:val="009C6B2C"/>
    <w:rsid w:val="009C6CF6"/>
    <w:rsid w:val="009C6D24"/>
    <w:rsid w:val="009C75FD"/>
    <w:rsid w:val="009D0626"/>
    <w:rsid w:val="009D08F6"/>
    <w:rsid w:val="009D1A28"/>
    <w:rsid w:val="009D4913"/>
    <w:rsid w:val="009D5B43"/>
    <w:rsid w:val="009D7523"/>
    <w:rsid w:val="009D785D"/>
    <w:rsid w:val="009E05D6"/>
    <w:rsid w:val="009E11F6"/>
    <w:rsid w:val="009E18C9"/>
    <w:rsid w:val="009E2CE4"/>
    <w:rsid w:val="009E3A50"/>
    <w:rsid w:val="009E3EAE"/>
    <w:rsid w:val="009E3FA3"/>
    <w:rsid w:val="009E49E5"/>
    <w:rsid w:val="009E5096"/>
    <w:rsid w:val="009E55D2"/>
    <w:rsid w:val="009E5A78"/>
    <w:rsid w:val="009E7D8F"/>
    <w:rsid w:val="009F0B76"/>
    <w:rsid w:val="009F0E4A"/>
    <w:rsid w:val="009F14B7"/>
    <w:rsid w:val="009F253B"/>
    <w:rsid w:val="009F2940"/>
    <w:rsid w:val="009F369F"/>
    <w:rsid w:val="009F4713"/>
    <w:rsid w:val="009F5015"/>
    <w:rsid w:val="009F5773"/>
    <w:rsid w:val="009F60D9"/>
    <w:rsid w:val="009F676D"/>
    <w:rsid w:val="009F793C"/>
    <w:rsid w:val="00A00635"/>
    <w:rsid w:val="00A00938"/>
    <w:rsid w:val="00A00B7A"/>
    <w:rsid w:val="00A02BEC"/>
    <w:rsid w:val="00A038A1"/>
    <w:rsid w:val="00A03E18"/>
    <w:rsid w:val="00A04DB9"/>
    <w:rsid w:val="00A05ED5"/>
    <w:rsid w:val="00A073A2"/>
    <w:rsid w:val="00A108EB"/>
    <w:rsid w:val="00A121E9"/>
    <w:rsid w:val="00A13A2D"/>
    <w:rsid w:val="00A1602E"/>
    <w:rsid w:val="00A16471"/>
    <w:rsid w:val="00A20040"/>
    <w:rsid w:val="00A206C5"/>
    <w:rsid w:val="00A20AF1"/>
    <w:rsid w:val="00A20BAD"/>
    <w:rsid w:val="00A20F72"/>
    <w:rsid w:val="00A219C1"/>
    <w:rsid w:val="00A2337D"/>
    <w:rsid w:val="00A23581"/>
    <w:rsid w:val="00A236C9"/>
    <w:rsid w:val="00A244D6"/>
    <w:rsid w:val="00A24568"/>
    <w:rsid w:val="00A25D48"/>
    <w:rsid w:val="00A26DA6"/>
    <w:rsid w:val="00A27303"/>
    <w:rsid w:val="00A277CD"/>
    <w:rsid w:val="00A27FC9"/>
    <w:rsid w:val="00A3031D"/>
    <w:rsid w:val="00A31827"/>
    <w:rsid w:val="00A31FE9"/>
    <w:rsid w:val="00A32E4A"/>
    <w:rsid w:val="00A338C1"/>
    <w:rsid w:val="00A33E99"/>
    <w:rsid w:val="00A342A8"/>
    <w:rsid w:val="00A34A33"/>
    <w:rsid w:val="00A34D68"/>
    <w:rsid w:val="00A351E1"/>
    <w:rsid w:val="00A356EA"/>
    <w:rsid w:val="00A359FB"/>
    <w:rsid w:val="00A400FC"/>
    <w:rsid w:val="00A41898"/>
    <w:rsid w:val="00A41B97"/>
    <w:rsid w:val="00A42ABD"/>
    <w:rsid w:val="00A447BF"/>
    <w:rsid w:val="00A458F3"/>
    <w:rsid w:val="00A459B6"/>
    <w:rsid w:val="00A45E20"/>
    <w:rsid w:val="00A464C4"/>
    <w:rsid w:val="00A469EF"/>
    <w:rsid w:val="00A500A5"/>
    <w:rsid w:val="00A5044C"/>
    <w:rsid w:val="00A508B6"/>
    <w:rsid w:val="00A50D9F"/>
    <w:rsid w:val="00A518CF"/>
    <w:rsid w:val="00A51962"/>
    <w:rsid w:val="00A52FDB"/>
    <w:rsid w:val="00A532C0"/>
    <w:rsid w:val="00A5363E"/>
    <w:rsid w:val="00A536F0"/>
    <w:rsid w:val="00A54255"/>
    <w:rsid w:val="00A55196"/>
    <w:rsid w:val="00A55784"/>
    <w:rsid w:val="00A55BD8"/>
    <w:rsid w:val="00A55F34"/>
    <w:rsid w:val="00A55FE8"/>
    <w:rsid w:val="00A567C9"/>
    <w:rsid w:val="00A56E55"/>
    <w:rsid w:val="00A56FEE"/>
    <w:rsid w:val="00A57522"/>
    <w:rsid w:val="00A576D2"/>
    <w:rsid w:val="00A60E94"/>
    <w:rsid w:val="00A61175"/>
    <w:rsid w:val="00A61BBA"/>
    <w:rsid w:val="00A628CA"/>
    <w:rsid w:val="00A63185"/>
    <w:rsid w:val="00A63446"/>
    <w:rsid w:val="00A63AF9"/>
    <w:rsid w:val="00A64E40"/>
    <w:rsid w:val="00A65233"/>
    <w:rsid w:val="00A66969"/>
    <w:rsid w:val="00A6794C"/>
    <w:rsid w:val="00A67FBB"/>
    <w:rsid w:val="00A70880"/>
    <w:rsid w:val="00A71400"/>
    <w:rsid w:val="00A72377"/>
    <w:rsid w:val="00A72FB0"/>
    <w:rsid w:val="00A7337E"/>
    <w:rsid w:val="00A74462"/>
    <w:rsid w:val="00A74599"/>
    <w:rsid w:val="00A747E3"/>
    <w:rsid w:val="00A76619"/>
    <w:rsid w:val="00A76766"/>
    <w:rsid w:val="00A817C8"/>
    <w:rsid w:val="00A837B7"/>
    <w:rsid w:val="00A83E1F"/>
    <w:rsid w:val="00A84B4B"/>
    <w:rsid w:val="00A85713"/>
    <w:rsid w:val="00A865A1"/>
    <w:rsid w:val="00A86F55"/>
    <w:rsid w:val="00A87744"/>
    <w:rsid w:val="00A90DD0"/>
    <w:rsid w:val="00A90F8C"/>
    <w:rsid w:val="00A91E98"/>
    <w:rsid w:val="00A91EED"/>
    <w:rsid w:val="00A92032"/>
    <w:rsid w:val="00A921A2"/>
    <w:rsid w:val="00A96897"/>
    <w:rsid w:val="00A96E5D"/>
    <w:rsid w:val="00A9718D"/>
    <w:rsid w:val="00A97AF0"/>
    <w:rsid w:val="00A97E59"/>
    <w:rsid w:val="00A97E6B"/>
    <w:rsid w:val="00AA04F1"/>
    <w:rsid w:val="00AA2340"/>
    <w:rsid w:val="00AA4A38"/>
    <w:rsid w:val="00AA53E2"/>
    <w:rsid w:val="00AA69DC"/>
    <w:rsid w:val="00AA701D"/>
    <w:rsid w:val="00AB172C"/>
    <w:rsid w:val="00AB1731"/>
    <w:rsid w:val="00AB38D6"/>
    <w:rsid w:val="00AB4308"/>
    <w:rsid w:val="00AB5C36"/>
    <w:rsid w:val="00AB7024"/>
    <w:rsid w:val="00AB7243"/>
    <w:rsid w:val="00AB74C8"/>
    <w:rsid w:val="00AB7598"/>
    <w:rsid w:val="00AC0848"/>
    <w:rsid w:val="00AC0B85"/>
    <w:rsid w:val="00AC10F3"/>
    <w:rsid w:val="00AC1682"/>
    <w:rsid w:val="00AC242A"/>
    <w:rsid w:val="00AC2C75"/>
    <w:rsid w:val="00AC30FC"/>
    <w:rsid w:val="00AC3E48"/>
    <w:rsid w:val="00AC5BC0"/>
    <w:rsid w:val="00AC7721"/>
    <w:rsid w:val="00AC77BA"/>
    <w:rsid w:val="00AD07E8"/>
    <w:rsid w:val="00AD0C7D"/>
    <w:rsid w:val="00AD16D9"/>
    <w:rsid w:val="00AD1C54"/>
    <w:rsid w:val="00AD256C"/>
    <w:rsid w:val="00AD284A"/>
    <w:rsid w:val="00AD315C"/>
    <w:rsid w:val="00AD32CB"/>
    <w:rsid w:val="00AD37EA"/>
    <w:rsid w:val="00AD3EED"/>
    <w:rsid w:val="00AD4AF1"/>
    <w:rsid w:val="00AD7075"/>
    <w:rsid w:val="00AD7D96"/>
    <w:rsid w:val="00AD7E35"/>
    <w:rsid w:val="00AE0C87"/>
    <w:rsid w:val="00AE0D92"/>
    <w:rsid w:val="00AE16EC"/>
    <w:rsid w:val="00AE26B5"/>
    <w:rsid w:val="00AE3FBE"/>
    <w:rsid w:val="00AE5078"/>
    <w:rsid w:val="00AE5191"/>
    <w:rsid w:val="00AE5AC2"/>
    <w:rsid w:val="00AE72D9"/>
    <w:rsid w:val="00AF03F5"/>
    <w:rsid w:val="00AF133D"/>
    <w:rsid w:val="00AF1A15"/>
    <w:rsid w:val="00AF4FE3"/>
    <w:rsid w:val="00AF56D4"/>
    <w:rsid w:val="00AF5724"/>
    <w:rsid w:val="00AF57FD"/>
    <w:rsid w:val="00AF5D20"/>
    <w:rsid w:val="00AF5D48"/>
    <w:rsid w:val="00AF5E48"/>
    <w:rsid w:val="00AF6199"/>
    <w:rsid w:val="00AF76D6"/>
    <w:rsid w:val="00B0083E"/>
    <w:rsid w:val="00B01A87"/>
    <w:rsid w:val="00B024CD"/>
    <w:rsid w:val="00B02C04"/>
    <w:rsid w:val="00B02EF5"/>
    <w:rsid w:val="00B02FA3"/>
    <w:rsid w:val="00B04CC6"/>
    <w:rsid w:val="00B051E0"/>
    <w:rsid w:val="00B062BB"/>
    <w:rsid w:val="00B06C9C"/>
    <w:rsid w:val="00B074EB"/>
    <w:rsid w:val="00B10FC0"/>
    <w:rsid w:val="00B1226A"/>
    <w:rsid w:val="00B123B0"/>
    <w:rsid w:val="00B130D6"/>
    <w:rsid w:val="00B139E5"/>
    <w:rsid w:val="00B1444C"/>
    <w:rsid w:val="00B15734"/>
    <w:rsid w:val="00B16C15"/>
    <w:rsid w:val="00B20171"/>
    <w:rsid w:val="00B20273"/>
    <w:rsid w:val="00B2081A"/>
    <w:rsid w:val="00B20CBF"/>
    <w:rsid w:val="00B211AB"/>
    <w:rsid w:val="00B22400"/>
    <w:rsid w:val="00B23814"/>
    <w:rsid w:val="00B23D72"/>
    <w:rsid w:val="00B2439E"/>
    <w:rsid w:val="00B24BA0"/>
    <w:rsid w:val="00B25925"/>
    <w:rsid w:val="00B26D29"/>
    <w:rsid w:val="00B26FE6"/>
    <w:rsid w:val="00B2721E"/>
    <w:rsid w:val="00B27655"/>
    <w:rsid w:val="00B30504"/>
    <w:rsid w:val="00B31597"/>
    <w:rsid w:val="00B3260E"/>
    <w:rsid w:val="00B329B9"/>
    <w:rsid w:val="00B335C8"/>
    <w:rsid w:val="00B34044"/>
    <w:rsid w:val="00B3536C"/>
    <w:rsid w:val="00B357E2"/>
    <w:rsid w:val="00B3665C"/>
    <w:rsid w:val="00B405EF"/>
    <w:rsid w:val="00B42337"/>
    <w:rsid w:val="00B42871"/>
    <w:rsid w:val="00B42C83"/>
    <w:rsid w:val="00B42E0D"/>
    <w:rsid w:val="00B431A5"/>
    <w:rsid w:val="00B442B6"/>
    <w:rsid w:val="00B44AC6"/>
    <w:rsid w:val="00B46805"/>
    <w:rsid w:val="00B4774D"/>
    <w:rsid w:val="00B509B7"/>
    <w:rsid w:val="00B50D06"/>
    <w:rsid w:val="00B510CE"/>
    <w:rsid w:val="00B5204B"/>
    <w:rsid w:val="00B52927"/>
    <w:rsid w:val="00B52E6A"/>
    <w:rsid w:val="00B5376A"/>
    <w:rsid w:val="00B53B00"/>
    <w:rsid w:val="00B5405A"/>
    <w:rsid w:val="00B5421C"/>
    <w:rsid w:val="00B54A27"/>
    <w:rsid w:val="00B54AC6"/>
    <w:rsid w:val="00B54CCD"/>
    <w:rsid w:val="00B550AC"/>
    <w:rsid w:val="00B55542"/>
    <w:rsid w:val="00B569A0"/>
    <w:rsid w:val="00B56FD5"/>
    <w:rsid w:val="00B57126"/>
    <w:rsid w:val="00B6089D"/>
    <w:rsid w:val="00B60CEE"/>
    <w:rsid w:val="00B6122E"/>
    <w:rsid w:val="00B62B0D"/>
    <w:rsid w:val="00B6327A"/>
    <w:rsid w:val="00B64218"/>
    <w:rsid w:val="00B64271"/>
    <w:rsid w:val="00B6464F"/>
    <w:rsid w:val="00B652F1"/>
    <w:rsid w:val="00B66D60"/>
    <w:rsid w:val="00B67533"/>
    <w:rsid w:val="00B707BB"/>
    <w:rsid w:val="00B70908"/>
    <w:rsid w:val="00B70DE7"/>
    <w:rsid w:val="00B71786"/>
    <w:rsid w:val="00B72C54"/>
    <w:rsid w:val="00B7368D"/>
    <w:rsid w:val="00B7372A"/>
    <w:rsid w:val="00B745E6"/>
    <w:rsid w:val="00B76294"/>
    <w:rsid w:val="00B76B16"/>
    <w:rsid w:val="00B76D25"/>
    <w:rsid w:val="00B76E0E"/>
    <w:rsid w:val="00B76F5B"/>
    <w:rsid w:val="00B779D7"/>
    <w:rsid w:val="00B80575"/>
    <w:rsid w:val="00B80CA8"/>
    <w:rsid w:val="00B83F39"/>
    <w:rsid w:val="00B8457A"/>
    <w:rsid w:val="00B847CA"/>
    <w:rsid w:val="00B84C53"/>
    <w:rsid w:val="00B855DD"/>
    <w:rsid w:val="00B86309"/>
    <w:rsid w:val="00B86D68"/>
    <w:rsid w:val="00B87A68"/>
    <w:rsid w:val="00B87E50"/>
    <w:rsid w:val="00B90E02"/>
    <w:rsid w:val="00B90E30"/>
    <w:rsid w:val="00B9466D"/>
    <w:rsid w:val="00B95714"/>
    <w:rsid w:val="00B95AF4"/>
    <w:rsid w:val="00B962D0"/>
    <w:rsid w:val="00B96C0E"/>
    <w:rsid w:val="00B976D3"/>
    <w:rsid w:val="00B976F1"/>
    <w:rsid w:val="00BA0713"/>
    <w:rsid w:val="00BA3C84"/>
    <w:rsid w:val="00BA3C8B"/>
    <w:rsid w:val="00BA405C"/>
    <w:rsid w:val="00BA4407"/>
    <w:rsid w:val="00BA4786"/>
    <w:rsid w:val="00BA530E"/>
    <w:rsid w:val="00BA6493"/>
    <w:rsid w:val="00BA6FCF"/>
    <w:rsid w:val="00BA72E0"/>
    <w:rsid w:val="00BB014F"/>
    <w:rsid w:val="00BB08C1"/>
    <w:rsid w:val="00BB127F"/>
    <w:rsid w:val="00BB4B13"/>
    <w:rsid w:val="00BB504D"/>
    <w:rsid w:val="00BB55F5"/>
    <w:rsid w:val="00BB5D0C"/>
    <w:rsid w:val="00BB6D23"/>
    <w:rsid w:val="00BB7391"/>
    <w:rsid w:val="00BB7CAF"/>
    <w:rsid w:val="00BC1579"/>
    <w:rsid w:val="00BC239B"/>
    <w:rsid w:val="00BC2410"/>
    <w:rsid w:val="00BC2D79"/>
    <w:rsid w:val="00BC2E91"/>
    <w:rsid w:val="00BC36DA"/>
    <w:rsid w:val="00BC4260"/>
    <w:rsid w:val="00BC5CB8"/>
    <w:rsid w:val="00BC636E"/>
    <w:rsid w:val="00BC6798"/>
    <w:rsid w:val="00BC6B3F"/>
    <w:rsid w:val="00BC6C95"/>
    <w:rsid w:val="00BC6C9B"/>
    <w:rsid w:val="00BC6CFF"/>
    <w:rsid w:val="00BD0371"/>
    <w:rsid w:val="00BD0C95"/>
    <w:rsid w:val="00BD0F54"/>
    <w:rsid w:val="00BD11D8"/>
    <w:rsid w:val="00BD1333"/>
    <w:rsid w:val="00BD32B1"/>
    <w:rsid w:val="00BD3DDF"/>
    <w:rsid w:val="00BD3FC6"/>
    <w:rsid w:val="00BD4156"/>
    <w:rsid w:val="00BD4226"/>
    <w:rsid w:val="00BD4916"/>
    <w:rsid w:val="00BD5E40"/>
    <w:rsid w:val="00BD61E9"/>
    <w:rsid w:val="00BD65DF"/>
    <w:rsid w:val="00BD6D9B"/>
    <w:rsid w:val="00BE0099"/>
    <w:rsid w:val="00BE2AAB"/>
    <w:rsid w:val="00BE2C12"/>
    <w:rsid w:val="00BE44FB"/>
    <w:rsid w:val="00BE462F"/>
    <w:rsid w:val="00BE52D3"/>
    <w:rsid w:val="00BE5F83"/>
    <w:rsid w:val="00BE7060"/>
    <w:rsid w:val="00BE77E7"/>
    <w:rsid w:val="00BE7DE1"/>
    <w:rsid w:val="00BF0367"/>
    <w:rsid w:val="00BF0F96"/>
    <w:rsid w:val="00BF1B39"/>
    <w:rsid w:val="00BF1EA2"/>
    <w:rsid w:val="00BF2C57"/>
    <w:rsid w:val="00BF3095"/>
    <w:rsid w:val="00BF35CF"/>
    <w:rsid w:val="00BF3710"/>
    <w:rsid w:val="00BF3FD7"/>
    <w:rsid w:val="00BF555C"/>
    <w:rsid w:val="00BF7EFD"/>
    <w:rsid w:val="00C00BEA"/>
    <w:rsid w:val="00C00E49"/>
    <w:rsid w:val="00C017AA"/>
    <w:rsid w:val="00C01932"/>
    <w:rsid w:val="00C020C6"/>
    <w:rsid w:val="00C02198"/>
    <w:rsid w:val="00C0304D"/>
    <w:rsid w:val="00C033EF"/>
    <w:rsid w:val="00C03B9E"/>
    <w:rsid w:val="00C03CBD"/>
    <w:rsid w:val="00C05F22"/>
    <w:rsid w:val="00C06BF3"/>
    <w:rsid w:val="00C06E40"/>
    <w:rsid w:val="00C101EA"/>
    <w:rsid w:val="00C103DB"/>
    <w:rsid w:val="00C11C8A"/>
    <w:rsid w:val="00C12D73"/>
    <w:rsid w:val="00C13D81"/>
    <w:rsid w:val="00C142E6"/>
    <w:rsid w:val="00C1499A"/>
    <w:rsid w:val="00C162C5"/>
    <w:rsid w:val="00C173AF"/>
    <w:rsid w:val="00C179A2"/>
    <w:rsid w:val="00C17ECE"/>
    <w:rsid w:val="00C17F09"/>
    <w:rsid w:val="00C20078"/>
    <w:rsid w:val="00C204C8"/>
    <w:rsid w:val="00C20FBD"/>
    <w:rsid w:val="00C22FAD"/>
    <w:rsid w:val="00C254C7"/>
    <w:rsid w:val="00C26058"/>
    <w:rsid w:val="00C26C4B"/>
    <w:rsid w:val="00C273EB"/>
    <w:rsid w:val="00C27CC0"/>
    <w:rsid w:val="00C302F8"/>
    <w:rsid w:val="00C3041A"/>
    <w:rsid w:val="00C31A7A"/>
    <w:rsid w:val="00C320FF"/>
    <w:rsid w:val="00C35A3D"/>
    <w:rsid w:val="00C35EEA"/>
    <w:rsid w:val="00C373D5"/>
    <w:rsid w:val="00C37CD6"/>
    <w:rsid w:val="00C37CFE"/>
    <w:rsid w:val="00C40521"/>
    <w:rsid w:val="00C41605"/>
    <w:rsid w:val="00C42A79"/>
    <w:rsid w:val="00C4344E"/>
    <w:rsid w:val="00C436C4"/>
    <w:rsid w:val="00C45C57"/>
    <w:rsid w:val="00C46533"/>
    <w:rsid w:val="00C469A2"/>
    <w:rsid w:val="00C46F14"/>
    <w:rsid w:val="00C47A4F"/>
    <w:rsid w:val="00C5299C"/>
    <w:rsid w:val="00C52D1D"/>
    <w:rsid w:val="00C53FBB"/>
    <w:rsid w:val="00C54855"/>
    <w:rsid w:val="00C54958"/>
    <w:rsid w:val="00C56190"/>
    <w:rsid w:val="00C56C4B"/>
    <w:rsid w:val="00C577AF"/>
    <w:rsid w:val="00C6004C"/>
    <w:rsid w:val="00C61025"/>
    <w:rsid w:val="00C62AFC"/>
    <w:rsid w:val="00C62D9F"/>
    <w:rsid w:val="00C63206"/>
    <w:rsid w:val="00C639D6"/>
    <w:rsid w:val="00C63DD8"/>
    <w:rsid w:val="00C640C9"/>
    <w:rsid w:val="00C64260"/>
    <w:rsid w:val="00C644D6"/>
    <w:rsid w:val="00C64CD6"/>
    <w:rsid w:val="00C671AE"/>
    <w:rsid w:val="00C67977"/>
    <w:rsid w:val="00C67CC8"/>
    <w:rsid w:val="00C705FF"/>
    <w:rsid w:val="00C712C0"/>
    <w:rsid w:val="00C71386"/>
    <w:rsid w:val="00C721B7"/>
    <w:rsid w:val="00C731D1"/>
    <w:rsid w:val="00C760E8"/>
    <w:rsid w:val="00C76794"/>
    <w:rsid w:val="00C767A5"/>
    <w:rsid w:val="00C76950"/>
    <w:rsid w:val="00C76C4C"/>
    <w:rsid w:val="00C80D6E"/>
    <w:rsid w:val="00C82359"/>
    <w:rsid w:val="00C83697"/>
    <w:rsid w:val="00C83F4D"/>
    <w:rsid w:val="00C846CC"/>
    <w:rsid w:val="00C84CD4"/>
    <w:rsid w:val="00C8519F"/>
    <w:rsid w:val="00C8522A"/>
    <w:rsid w:val="00C859B9"/>
    <w:rsid w:val="00C862BE"/>
    <w:rsid w:val="00C869DC"/>
    <w:rsid w:val="00C86EAF"/>
    <w:rsid w:val="00C875F8"/>
    <w:rsid w:val="00C9096A"/>
    <w:rsid w:val="00C9127F"/>
    <w:rsid w:val="00C916E8"/>
    <w:rsid w:val="00C91A59"/>
    <w:rsid w:val="00C941AB"/>
    <w:rsid w:val="00C954FE"/>
    <w:rsid w:val="00C95678"/>
    <w:rsid w:val="00C96037"/>
    <w:rsid w:val="00C96062"/>
    <w:rsid w:val="00C96E57"/>
    <w:rsid w:val="00CA1068"/>
    <w:rsid w:val="00CA137B"/>
    <w:rsid w:val="00CA160E"/>
    <w:rsid w:val="00CA1826"/>
    <w:rsid w:val="00CA2B99"/>
    <w:rsid w:val="00CA3153"/>
    <w:rsid w:val="00CA32D3"/>
    <w:rsid w:val="00CA356A"/>
    <w:rsid w:val="00CA373C"/>
    <w:rsid w:val="00CA478C"/>
    <w:rsid w:val="00CA4955"/>
    <w:rsid w:val="00CA49CA"/>
    <w:rsid w:val="00CA5955"/>
    <w:rsid w:val="00CA5A40"/>
    <w:rsid w:val="00CA7191"/>
    <w:rsid w:val="00CA74AC"/>
    <w:rsid w:val="00CA79E4"/>
    <w:rsid w:val="00CB09AF"/>
    <w:rsid w:val="00CB0AC4"/>
    <w:rsid w:val="00CB0FD4"/>
    <w:rsid w:val="00CB44FD"/>
    <w:rsid w:val="00CB4625"/>
    <w:rsid w:val="00CB46E2"/>
    <w:rsid w:val="00CB4BC9"/>
    <w:rsid w:val="00CB55D8"/>
    <w:rsid w:val="00CB5744"/>
    <w:rsid w:val="00CB63B3"/>
    <w:rsid w:val="00CB6FDF"/>
    <w:rsid w:val="00CB70B7"/>
    <w:rsid w:val="00CB7250"/>
    <w:rsid w:val="00CB7C7F"/>
    <w:rsid w:val="00CC16BB"/>
    <w:rsid w:val="00CC2970"/>
    <w:rsid w:val="00CC2AF7"/>
    <w:rsid w:val="00CC369F"/>
    <w:rsid w:val="00CC6C76"/>
    <w:rsid w:val="00CC7C54"/>
    <w:rsid w:val="00CD00A4"/>
    <w:rsid w:val="00CD28B5"/>
    <w:rsid w:val="00CD2F54"/>
    <w:rsid w:val="00CD4BBC"/>
    <w:rsid w:val="00CD50CC"/>
    <w:rsid w:val="00CD7DDC"/>
    <w:rsid w:val="00CE066C"/>
    <w:rsid w:val="00CE0852"/>
    <w:rsid w:val="00CE1C09"/>
    <w:rsid w:val="00CE2CC2"/>
    <w:rsid w:val="00CE46C5"/>
    <w:rsid w:val="00CE4C44"/>
    <w:rsid w:val="00CE527E"/>
    <w:rsid w:val="00CE546B"/>
    <w:rsid w:val="00CF04A8"/>
    <w:rsid w:val="00CF15EE"/>
    <w:rsid w:val="00CF1DE6"/>
    <w:rsid w:val="00CF1F28"/>
    <w:rsid w:val="00CF2D29"/>
    <w:rsid w:val="00CF31B6"/>
    <w:rsid w:val="00CF34EA"/>
    <w:rsid w:val="00CF365A"/>
    <w:rsid w:val="00CF40B7"/>
    <w:rsid w:val="00CF5149"/>
    <w:rsid w:val="00CF569F"/>
    <w:rsid w:val="00CF5788"/>
    <w:rsid w:val="00CF5C4D"/>
    <w:rsid w:val="00CF5DD1"/>
    <w:rsid w:val="00CF6926"/>
    <w:rsid w:val="00CF7568"/>
    <w:rsid w:val="00CF75BA"/>
    <w:rsid w:val="00D00936"/>
    <w:rsid w:val="00D00C16"/>
    <w:rsid w:val="00D017F4"/>
    <w:rsid w:val="00D02811"/>
    <w:rsid w:val="00D02E63"/>
    <w:rsid w:val="00D04928"/>
    <w:rsid w:val="00D04BF3"/>
    <w:rsid w:val="00D04FFA"/>
    <w:rsid w:val="00D0721B"/>
    <w:rsid w:val="00D075BC"/>
    <w:rsid w:val="00D10039"/>
    <w:rsid w:val="00D10A27"/>
    <w:rsid w:val="00D1185F"/>
    <w:rsid w:val="00D11CE3"/>
    <w:rsid w:val="00D12366"/>
    <w:rsid w:val="00D12CB9"/>
    <w:rsid w:val="00D130DB"/>
    <w:rsid w:val="00D145EF"/>
    <w:rsid w:val="00D14704"/>
    <w:rsid w:val="00D15382"/>
    <w:rsid w:val="00D16413"/>
    <w:rsid w:val="00D16C3E"/>
    <w:rsid w:val="00D17633"/>
    <w:rsid w:val="00D1785F"/>
    <w:rsid w:val="00D20287"/>
    <w:rsid w:val="00D214BB"/>
    <w:rsid w:val="00D21F74"/>
    <w:rsid w:val="00D2200F"/>
    <w:rsid w:val="00D22E79"/>
    <w:rsid w:val="00D24266"/>
    <w:rsid w:val="00D2429D"/>
    <w:rsid w:val="00D24A0C"/>
    <w:rsid w:val="00D25375"/>
    <w:rsid w:val="00D25B52"/>
    <w:rsid w:val="00D25C3C"/>
    <w:rsid w:val="00D25DD2"/>
    <w:rsid w:val="00D30936"/>
    <w:rsid w:val="00D30BC1"/>
    <w:rsid w:val="00D312F2"/>
    <w:rsid w:val="00D314A6"/>
    <w:rsid w:val="00D3191F"/>
    <w:rsid w:val="00D31C54"/>
    <w:rsid w:val="00D31E8B"/>
    <w:rsid w:val="00D337A4"/>
    <w:rsid w:val="00D34409"/>
    <w:rsid w:val="00D35325"/>
    <w:rsid w:val="00D35E43"/>
    <w:rsid w:val="00D36464"/>
    <w:rsid w:val="00D36E06"/>
    <w:rsid w:val="00D4237C"/>
    <w:rsid w:val="00D42422"/>
    <w:rsid w:val="00D42E03"/>
    <w:rsid w:val="00D4349C"/>
    <w:rsid w:val="00D443FE"/>
    <w:rsid w:val="00D4466B"/>
    <w:rsid w:val="00D46D6F"/>
    <w:rsid w:val="00D47263"/>
    <w:rsid w:val="00D47C19"/>
    <w:rsid w:val="00D50425"/>
    <w:rsid w:val="00D5052A"/>
    <w:rsid w:val="00D50966"/>
    <w:rsid w:val="00D51648"/>
    <w:rsid w:val="00D51925"/>
    <w:rsid w:val="00D5261F"/>
    <w:rsid w:val="00D527CB"/>
    <w:rsid w:val="00D532BA"/>
    <w:rsid w:val="00D53F79"/>
    <w:rsid w:val="00D54A73"/>
    <w:rsid w:val="00D553B2"/>
    <w:rsid w:val="00D56B11"/>
    <w:rsid w:val="00D56C15"/>
    <w:rsid w:val="00D63691"/>
    <w:rsid w:val="00D63A75"/>
    <w:rsid w:val="00D6490B"/>
    <w:rsid w:val="00D64BA8"/>
    <w:rsid w:val="00D660E3"/>
    <w:rsid w:val="00D66688"/>
    <w:rsid w:val="00D66D22"/>
    <w:rsid w:val="00D66ED2"/>
    <w:rsid w:val="00D6724F"/>
    <w:rsid w:val="00D67B2C"/>
    <w:rsid w:val="00D711FD"/>
    <w:rsid w:val="00D71528"/>
    <w:rsid w:val="00D7243A"/>
    <w:rsid w:val="00D7263A"/>
    <w:rsid w:val="00D77984"/>
    <w:rsid w:val="00D80A13"/>
    <w:rsid w:val="00D80F9B"/>
    <w:rsid w:val="00D80FD7"/>
    <w:rsid w:val="00D8104D"/>
    <w:rsid w:val="00D81701"/>
    <w:rsid w:val="00D81EC0"/>
    <w:rsid w:val="00D82F2B"/>
    <w:rsid w:val="00D83373"/>
    <w:rsid w:val="00D83AB7"/>
    <w:rsid w:val="00D8614E"/>
    <w:rsid w:val="00D90673"/>
    <w:rsid w:val="00D91A2C"/>
    <w:rsid w:val="00D93EE0"/>
    <w:rsid w:val="00D95E25"/>
    <w:rsid w:val="00D96E32"/>
    <w:rsid w:val="00DA02AE"/>
    <w:rsid w:val="00DA02B8"/>
    <w:rsid w:val="00DA0341"/>
    <w:rsid w:val="00DA24A7"/>
    <w:rsid w:val="00DA3638"/>
    <w:rsid w:val="00DA648E"/>
    <w:rsid w:val="00DA6552"/>
    <w:rsid w:val="00DA72A3"/>
    <w:rsid w:val="00DA7446"/>
    <w:rsid w:val="00DB09FC"/>
    <w:rsid w:val="00DB0D40"/>
    <w:rsid w:val="00DB1269"/>
    <w:rsid w:val="00DB2EAB"/>
    <w:rsid w:val="00DB34C8"/>
    <w:rsid w:val="00DB39D8"/>
    <w:rsid w:val="00DB4162"/>
    <w:rsid w:val="00DB440C"/>
    <w:rsid w:val="00DB4806"/>
    <w:rsid w:val="00DB5A4B"/>
    <w:rsid w:val="00DB6C49"/>
    <w:rsid w:val="00DB76A9"/>
    <w:rsid w:val="00DC0313"/>
    <w:rsid w:val="00DC0416"/>
    <w:rsid w:val="00DC0725"/>
    <w:rsid w:val="00DC0B06"/>
    <w:rsid w:val="00DC0DD8"/>
    <w:rsid w:val="00DC144A"/>
    <w:rsid w:val="00DC192A"/>
    <w:rsid w:val="00DC1DA3"/>
    <w:rsid w:val="00DC5E9B"/>
    <w:rsid w:val="00DC6252"/>
    <w:rsid w:val="00DC6782"/>
    <w:rsid w:val="00DC76F9"/>
    <w:rsid w:val="00DC7F11"/>
    <w:rsid w:val="00DD0757"/>
    <w:rsid w:val="00DD1C9B"/>
    <w:rsid w:val="00DD228F"/>
    <w:rsid w:val="00DD235F"/>
    <w:rsid w:val="00DD2C8A"/>
    <w:rsid w:val="00DD2D34"/>
    <w:rsid w:val="00DD392C"/>
    <w:rsid w:val="00DD392D"/>
    <w:rsid w:val="00DD4F5D"/>
    <w:rsid w:val="00DD5758"/>
    <w:rsid w:val="00DD677A"/>
    <w:rsid w:val="00DD7C05"/>
    <w:rsid w:val="00DE0469"/>
    <w:rsid w:val="00DE04E4"/>
    <w:rsid w:val="00DE05A5"/>
    <w:rsid w:val="00DE0F90"/>
    <w:rsid w:val="00DE142D"/>
    <w:rsid w:val="00DE1767"/>
    <w:rsid w:val="00DE2DFB"/>
    <w:rsid w:val="00DE3110"/>
    <w:rsid w:val="00DE385A"/>
    <w:rsid w:val="00DE3909"/>
    <w:rsid w:val="00DE3942"/>
    <w:rsid w:val="00DE489A"/>
    <w:rsid w:val="00DE5F69"/>
    <w:rsid w:val="00DE62A7"/>
    <w:rsid w:val="00DE7EED"/>
    <w:rsid w:val="00DF089D"/>
    <w:rsid w:val="00DF08D1"/>
    <w:rsid w:val="00DF0D3A"/>
    <w:rsid w:val="00DF100F"/>
    <w:rsid w:val="00DF140C"/>
    <w:rsid w:val="00DF3B96"/>
    <w:rsid w:val="00DF3E7A"/>
    <w:rsid w:val="00DF3E94"/>
    <w:rsid w:val="00DF3FFA"/>
    <w:rsid w:val="00DF487E"/>
    <w:rsid w:val="00DF5DAF"/>
    <w:rsid w:val="00DF666D"/>
    <w:rsid w:val="00DF6BEB"/>
    <w:rsid w:val="00DF7A2E"/>
    <w:rsid w:val="00DF7BF4"/>
    <w:rsid w:val="00DF7C63"/>
    <w:rsid w:val="00DF7FD8"/>
    <w:rsid w:val="00E00574"/>
    <w:rsid w:val="00E00584"/>
    <w:rsid w:val="00E009F1"/>
    <w:rsid w:val="00E022E1"/>
    <w:rsid w:val="00E02D21"/>
    <w:rsid w:val="00E0380A"/>
    <w:rsid w:val="00E03FA5"/>
    <w:rsid w:val="00E05B27"/>
    <w:rsid w:val="00E05F25"/>
    <w:rsid w:val="00E07C79"/>
    <w:rsid w:val="00E1059E"/>
    <w:rsid w:val="00E11C2E"/>
    <w:rsid w:val="00E11CDD"/>
    <w:rsid w:val="00E13707"/>
    <w:rsid w:val="00E13DB5"/>
    <w:rsid w:val="00E15677"/>
    <w:rsid w:val="00E156AE"/>
    <w:rsid w:val="00E16738"/>
    <w:rsid w:val="00E16A2A"/>
    <w:rsid w:val="00E17CA3"/>
    <w:rsid w:val="00E20335"/>
    <w:rsid w:val="00E20C80"/>
    <w:rsid w:val="00E214D6"/>
    <w:rsid w:val="00E21727"/>
    <w:rsid w:val="00E217E2"/>
    <w:rsid w:val="00E21DF1"/>
    <w:rsid w:val="00E22710"/>
    <w:rsid w:val="00E236D7"/>
    <w:rsid w:val="00E2370A"/>
    <w:rsid w:val="00E25AD3"/>
    <w:rsid w:val="00E26167"/>
    <w:rsid w:val="00E26538"/>
    <w:rsid w:val="00E27B86"/>
    <w:rsid w:val="00E27BE5"/>
    <w:rsid w:val="00E30070"/>
    <w:rsid w:val="00E302CE"/>
    <w:rsid w:val="00E32D88"/>
    <w:rsid w:val="00E330D3"/>
    <w:rsid w:val="00E336FF"/>
    <w:rsid w:val="00E338D1"/>
    <w:rsid w:val="00E33C78"/>
    <w:rsid w:val="00E33DB0"/>
    <w:rsid w:val="00E34FCF"/>
    <w:rsid w:val="00E350D3"/>
    <w:rsid w:val="00E35FA9"/>
    <w:rsid w:val="00E36562"/>
    <w:rsid w:val="00E365FA"/>
    <w:rsid w:val="00E36987"/>
    <w:rsid w:val="00E36D21"/>
    <w:rsid w:val="00E37CFD"/>
    <w:rsid w:val="00E44B75"/>
    <w:rsid w:val="00E46465"/>
    <w:rsid w:val="00E46826"/>
    <w:rsid w:val="00E471B3"/>
    <w:rsid w:val="00E51662"/>
    <w:rsid w:val="00E518F1"/>
    <w:rsid w:val="00E51A65"/>
    <w:rsid w:val="00E51B3E"/>
    <w:rsid w:val="00E51E92"/>
    <w:rsid w:val="00E537E8"/>
    <w:rsid w:val="00E537F3"/>
    <w:rsid w:val="00E54076"/>
    <w:rsid w:val="00E55452"/>
    <w:rsid w:val="00E557E2"/>
    <w:rsid w:val="00E557EF"/>
    <w:rsid w:val="00E55820"/>
    <w:rsid w:val="00E55BAD"/>
    <w:rsid w:val="00E568F1"/>
    <w:rsid w:val="00E5699E"/>
    <w:rsid w:val="00E569F0"/>
    <w:rsid w:val="00E5706B"/>
    <w:rsid w:val="00E57DA3"/>
    <w:rsid w:val="00E60D44"/>
    <w:rsid w:val="00E60F51"/>
    <w:rsid w:val="00E615B9"/>
    <w:rsid w:val="00E61ABB"/>
    <w:rsid w:val="00E61F92"/>
    <w:rsid w:val="00E63E03"/>
    <w:rsid w:val="00E65693"/>
    <w:rsid w:val="00E66AAD"/>
    <w:rsid w:val="00E67B5C"/>
    <w:rsid w:val="00E70295"/>
    <w:rsid w:val="00E70397"/>
    <w:rsid w:val="00E70599"/>
    <w:rsid w:val="00E705F0"/>
    <w:rsid w:val="00E71191"/>
    <w:rsid w:val="00E7125F"/>
    <w:rsid w:val="00E717B4"/>
    <w:rsid w:val="00E71D93"/>
    <w:rsid w:val="00E7318F"/>
    <w:rsid w:val="00E731B3"/>
    <w:rsid w:val="00E73C38"/>
    <w:rsid w:val="00E746F8"/>
    <w:rsid w:val="00E74C64"/>
    <w:rsid w:val="00E7541A"/>
    <w:rsid w:val="00E76655"/>
    <w:rsid w:val="00E7673C"/>
    <w:rsid w:val="00E76BEC"/>
    <w:rsid w:val="00E77442"/>
    <w:rsid w:val="00E80AEB"/>
    <w:rsid w:val="00E80B8F"/>
    <w:rsid w:val="00E80D4F"/>
    <w:rsid w:val="00E81418"/>
    <w:rsid w:val="00E83384"/>
    <w:rsid w:val="00E83CB9"/>
    <w:rsid w:val="00E84E8F"/>
    <w:rsid w:val="00E85984"/>
    <w:rsid w:val="00E8615E"/>
    <w:rsid w:val="00E87115"/>
    <w:rsid w:val="00E87713"/>
    <w:rsid w:val="00E87ED5"/>
    <w:rsid w:val="00E90405"/>
    <w:rsid w:val="00E90C3A"/>
    <w:rsid w:val="00E90E29"/>
    <w:rsid w:val="00E913B6"/>
    <w:rsid w:val="00E918FE"/>
    <w:rsid w:val="00E91B86"/>
    <w:rsid w:val="00E92D4C"/>
    <w:rsid w:val="00E93472"/>
    <w:rsid w:val="00E93ADC"/>
    <w:rsid w:val="00E93B00"/>
    <w:rsid w:val="00E93DB2"/>
    <w:rsid w:val="00E93E2B"/>
    <w:rsid w:val="00E95AE1"/>
    <w:rsid w:val="00E961B1"/>
    <w:rsid w:val="00E96684"/>
    <w:rsid w:val="00E96890"/>
    <w:rsid w:val="00E96FD9"/>
    <w:rsid w:val="00EA1B5D"/>
    <w:rsid w:val="00EA26FA"/>
    <w:rsid w:val="00EA2857"/>
    <w:rsid w:val="00EA2972"/>
    <w:rsid w:val="00EA30C7"/>
    <w:rsid w:val="00EA3288"/>
    <w:rsid w:val="00EA39CD"/>
    <w:rsid w:val="00EA3CC1"/>
    <w:rsid w:val="00EA57F0"/>
    <w:rsid w:val="00EA5A45"/>
    <w:rsid w:val="00EA5B3F"/>
    <w:rsid w:val="00EA7050"/>
    <w:rsid w:val="00EB1010"/>
    <w:rsid w:val="00EB17F8"/>
    <w:rsid w:val="00EB3094"/>
    <w:rsid w:val="00EB3D13"/>
    <w:rsid w:val="00EB5EEB"/>
    <w:rsid w:val="00EB7467"/>
    <w:rsid w:val="00EC01C4"/>
    <w:rsid w:val="00EC10AA"/>
    <w:rsid w:val="00EC156B"/>
    <w:rsid w:val="00EC18B5"/>
    <w:rsid w:val="00EC1B11"/>
    <w:rsid w:val="00EC251F"/>
    <w:rsid w:val="00EC2965"/>
    <w:rsid w:val="00EC2D37"/>
    <w:rsid w:val="00EC34AC"/>
    <w:rsid w:val="00EC4412"/>
    <w:rsid w:val="00EC514B"/>
    <w:rsid w:val="00EC5B8B"/>
    <w:rsid w:val="00EC6654"/>
    <w:rsid w:val="00EC6769"/>
    <w:rsid w:val="00EC6997"/>
    <w:rsid w:val="00EC6F74"/>
    <w:rsid w:val="00EC7BEC"/>
    <w:rsid w:val="00EC7BF4"/>
    <w:rsid w:val="00EC7E26"/>
    <w:rsid w:val="00ED05F0"/>
    <w:rsid w:val="00ED1AB8"/>
    <w:rsid w:val="00ED2FDC"/>
    <w:rsid w:val="00ED30FD"/>
    <w:rsid w:val="00ED6123"/>
    <w:rsid w:val="00ED6CE0"/>
    <w:rsid w:val="00EE031D"/>
    <w:rsid w:val="00EE03FF"/>
    <w:rsid w:val="00EE0F57"/>
    <w:rsid w:val="00EE1DA8"/>
    <w:rsid w:val="00EE234B"/>
    <w:rsid w:val="00EE299F"/>
    <w:rsid w:val="00EE3A6D"/>
    <w:rsid w:val="00EE4255"/>
    <w:rsid w:val="00EE4673"/>
    <w:rsid w:val="00EE5026"/>
    <w:rsid w:val="00EE5FAB"/>
    <w:rsid w:val="00EE6755"/>
    <w:rsid w:val="00EE6B54"/>
    <w:rsid w:val="00EF02A8"/>
    <w:rsid w:val="00EF08E9"/>
    <w:rsid w:val="00EF0B58"/>
    <w:rsid w:val="00EF0E3A"/>
    <w:rsid w:val="00EF2F5F"/>
    <w:rsid w:val="00EF3BA2"/>
    <w:rsid w:val="00EF4B7E"/>
    <w:rsid w:val="00EF50CE"/>
    <w:rsid w:val="00EF5388"/>
    <w:rsid w:val="00EF6757"/>
    <w:rsid w:val="00EF6D20"/>
    <w:rsid w:val="00EF76C9"/>
    <w:rsid w:val="00F0044D"/>
    <w:rsid w:val="00F02948"/>
    <w:rsid w:val="00F03097"/>
    <w:rsid w:val="00F031F2"/>
    <w:rsid w:val="00F03276"/>
    <w:rsid w:val="00F03958"/>
    <w:rsid w:val="00F05718"/>
    <w:rsid w:val="00F06565"/>
    <w:rsid w:val="00F073D3"/>
    <w:rsid w:val="00F11196"/>
    <w:rsid w:val="00F113A7"/>
    <w:rsid w:val="00F11751"/>
    <w:rsid w:val="00F125D8"/>
    <w:rsid w:val="00F12892"/>
    <w:rsid w:val="00F131D9"/>
    <w:rsid w:val="00F142EE"/>
    <w:rsid w:val="00F1482D"/>
    <w:rsid w:val="00F157D3"/>
    <w:rsid w:val="00F169A9"/>
    <w:rsid w:val="00F17620"/>
    <w:rsid w:val="00F17734"/>
    <w:rsid w:val="00F17940"/>
    <w:rsid w:val="00F17E14"/>
    <w:rsid w:val="00F20D2F"/>
    <w:rsid w:val="00F21126"/>
    <w:rsid w:val="00F211B8"/>
    <w:rsid w:val="00F21250"/>
    <w:rsid w:val="00F217D1"/>
    <w:rsid w:val="00F21A17"/>
    <w:rsid w:val="00F21FD5"/>
    <w:rsid w:val="00F2253F"/>
    <w:rsid w:val="00F2306E"/>
    <w:rsid w:val="00F242EB"/>
    <w:rsid w:val="00F25606"/>
    <w:rsid w:val="00F258E5"/>
    <w:rsid w:val="00F25EE8"/>
    <w:rsid w:val="00F26F2F"/>
    <w:rsid w:val="00F30EB2"/>
    <w:rsid w:val="00F3136D"/>
    <w:rsid w:val="00F31D6D"/>
    <w:rsid w:val="00F31EB7"/>
    <w:rsid w:val="00F352E8"/>
    <w:rsid w:val="00F3552D"/>
    <w:rsid w:val="00F35E9A"/>
    <w:rsid w:val="00F37263"/>
    <w:rsid w:val="00F375A3"/>
    <w:rsid w:val="00F40C82"/>
    <w:rsid w:val="00F418A0"/>
    <w:rsid w:val="00F442E8"/>
    <w:rsid w:val="00F462BB"/>
    <w:rsid w:val="00F46599"/>
    <w:rsid w:val="00F47F00"/>
    <w:rsid w:val="00F520C0"/>
    <w:rsid w:val="00F5222C"/>
    <w:rsid w:val="00F53A81"/>
    <w:rsid w:val="00F53AF8"/>
    <w:rsid w:val="00F5624B"/>
    <w:rsid w:val="00F56C2B"/>
    <w:rsid w:val="00F56EF6"/>
    <w:rsid w:val="00F604DE"/>
    <w:rsid w:val="00F63231"/>
    <w:rsid w:val="00F6371C"/>
    <w:rsid w:val="00F63C93"/>
    <w:rsid w:val="00F63DE0"/>
    <w:rsid w:val="00F640D5"/>
    <w:rsid w:val="00F6462C"/>
    <w:rsid w:val="00F70688"/>
    <w:rsid w:val="00F70DB5"/>
    <w:rsid w:val="00F71887"/>
    <w:rsid w:val="00F726CC"/>
    <w:rsid w:val="00F726E4"/>
    <w:rsid w:val="00F728B0"/>
    <w:rsid w:val="00F7515E"/>
    <w:rsid w:val="00F75AC9"/>
    <w:rsid w:val="00F77338"/>
    <w:rsid w:val="00F80F6F"/>
    <w:rsid w:val="00F81397"/>
    <w:rsid w:val="00F81500"/>
    <w:rsid w:val="00F817C5"/>
    <w:rsid w:val="00F8211E"/>
    <w:rsid w:val="00F82734"/>
    <w:rsid w:val="00F84050"/>
    <w:rsid w:val="00F84FC7"/>
    <w:rsid w:val="00F860B7"/>
    <w:rsid w:val="00F868DC"/>
    <w:rsid w:val="00F86AC1"/>
    <w:rsid w:val="00F901F3"/>
    <w:rsid w:val="00F90AB4"/>
    <w:rsid w:val="00F90C36"/>
    <w:rsid w:val="00F9115A"/>
    <w:rsid w:val="00F917F5"/>
    <w:rsid w:val="00F9375F"/>
    <w:rsid w:val="00F94CB1"/>
    <w:rsid w:val="00F960D9"/>
    <w:rsid w:val="00F960F8"/>
    <w:rsid w:val="00FA1F68"/>
    <w:rsid w:val="00FA25B2"/>
    <w:rsid w:val="00FA28C0"/>
    <w:rsid w:val="00FA3DA9"/>
    <w:rsid w:val="00FA4C36"/>
    <w:rsid w:val="00FA4DAB"/>
    <w:rsid w:val="00FA5BD1"/>
    <w:rsid w:val="00FA6173"/>
    <w:rsid w:val="00FA7782"/>
    <w:rsid w:val="00FB0214"/>
    <w:rsid w:val="00FB0BAD"/>
    <w:rsid w:val="00FB0DFE"/>
    <w:rsid w:val="00FB0E01"/>
    <w:rsid w:val="00FB1ADB"/>
    <w:rsid w:val="00FB1BCB"/>
    <w:rsid w:val="00FB2D68"/>
    <w:rsid w:val="00FB2F7A"/>
    <w:rsid w:val="00FB3654"/>
    <w:rsid w:val="00FB3796"/>
    <w:rsid w:val="00FB4D57"/>
    <w:rsid w:val="00FB5896"/>
    <w:rsid w:val="00FB5BBC"/>
    <w:rsid w:val="00FB6F05"/>
    <w:rsid w:val="00FB77C2"/>
    <w:rsid w:val="00FB782A"/>
    <w:rsid w:val="00FC2E8F"/>
    <w:rsid w:val="00FC3426"/>
    <w:rsid w:val="00FC355C"/>
    <w:rsid w:val="00FC3B51"/>
    <w:rsid w:val="00FC3D51"/>
    <w:rsid w:val="00FC4137"/>
    <w:rsid w:val="00FC62DB"/>
    <w:rsid w:val="00FD0247"/>
    <w:rsid w:val="00FD02F4"/>
    <w:rsid w:val="00FD0838"/>
    <w:rsid w:val="00FD0DB8"/>
    <w:rsid w:val="00FD0FF1"/>
    <w:rsid w:val="00FD109D"/>
    <w:rsid w:val="00FD4C49"/>
    <w:rsid w:val="00FD4C8E"/>
    <w:rsid w:val="00FD4D1C"/>
    <w:rsid w:val="00FD5DAC"/>
    <w:rsid w:val="00FD6353"/>
    <w:rsid w:val="00FD6485"/>
    <w:rsid w:val="00FD687C"/>
    <w:rsid w:val="00FD775B"/>
    <w:rsid w:val="00FE025A"/>
    <w:rsid w:val="00FE0C44"/>
    <w:rsid w:val="00FE1327"/>
    <w:rsid w:val="00FE13FC"/>
    <w:rsid w:val="00FE24EA"/>
    <w:rsid w:val="00FE2BAB"/>
    <w:rsid w:val="00FE2DEF"/>
    <w:rsid w:val="00FE49C0"/>
    <w:rsid w:val="00FE5148"/>
    <w:rsid w:val="00FE5605"/>
    <w:rsid w:val="00FE6380"/>
    <w:rsid w:val="00FE65CB"/>
    <w:rsid w:val="00FE7EF9"/>
    <w:rsid w:val="00FE7FEA"/>
    <w:rsid w:val="00FF0681"/>
    <w:rsid w:val="00FF0835"/>
    <w:rsid w:val="00FF0B45"/>
    <w:rsid w:val="00FF1706"/>
    <w:rsid w:val="00FF273A"/>
    <w:rsid w:val="00FF4978"/>
    <w:rsid w:val="00FF4A32"/>
    <w:rsid w:val="00FF59A6"/>
    <w:rsid w:val="00FF68B7"/>
    <w:rsid w:val="00FF719C"/>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90FF9"/>
  <w15:docId w15:val="{BBCB6AD2-1BBC-40B6-800B-6B60F330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70F"/>
    <w:rPr>
      <w:rFonts w:ascii="Verdana" w:hAnsi="Verdana"/>
      <w:sz w:val="16"/>
      <w:szCs w:val="16"/>
    </w:rPr>
  </w:style>
  <w:style w:type="paragraph" w:styleId="Ttulo1">
    <w:name w:val="heading 1"/>
    <w:aliases w:val="1,E1,H1,H11,Head 1 (Chapter heading),Huvudrubrik,Level 1,NMP Heading 1,R1,Titre§,app heading 1,h1,h11,h111,h112,h113,h12,h121,h122,h123,h13,h131,h132,h133,h14,h141,h142,h143,h15,h151,h152,h153,h16,h161,h162,h163,h17,h18,h19,l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aliases w:val="2,2nd level,E2,H2,H2-Heading 2,H21,Head 2,Head1,Head2A,Header,Header 2,Heading 2 Hidden,Heading2,I2,ITT t2,Livello 2,PA Major Section,R2,Section Title,TitreProp,UNDERRUBRIK 1-2,h2,heading 2,l2,list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aliases w:val="0H,1.1.1,3,31,310,311,3111,312,313,314,315,316,317,318,32,321,322,323,324,325,326,327,328,33,331,34,35,36,37,38,39,3rd level,E3,H3,Head 3,Head3,Level 3 Head,Major Section Sub Section,Memo Heading 3,PA Minor Section,Underrubrik2,h3,l3,list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852D4B"/>
    <w:pPr>
      <w:spacing w:before="240" w:after="60"/>
      <w:outlineLvl w:val="6"/>
    </w:pPr>
    <w:rPr>
      <w:rFonts w:ascii="Arial" w:hAnsi="Arial"/>
      <w:sz w:val="24"/>
      <w:szCs w:val="24"/>
    </w:rPr>
  </w:style>
  <w:style w:type="paragraph" w:styleId="Ttulo8">
    <w:name w:val="heading 8"/>
    <w:basedOn w:val="Normal"/>
    <w:next w:val="Normal"/>
    <w:link w:val="Ttulo8Car"/>
    <w:qFormat/>
    <w:rsid w:val="00852D4B"/>
    <w:pPr>
      <w:spacing w:before="240" w:after="60"/>
      <w:outlineLvl w:val="7"/>
    </w:pPr>
    <w:rPr>
      <w:rFonts w:ascii="Arial" w:hAnsi="Arial"/>
      <w:i/>
      <w:iCs/>
      <w:sz w:val="24"/>
      <w:szCs w:val="24"/>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Car,E1 Car,H1 Car,H11 Car,Head 1 (Chapter heading) Car,Huvudrubrik Car,Level 1 Car,NMP Heading 1 Car,R1 Car,Titre§ Car,app heading 1 Car,h1 Car,h11 Car,h111 Car,h112 Car,h113 Car,h12 Car,h121 Car,h122 Car,h123 Car,h13 Car,h131 Car,h14 Car"/>
    <w:link w:val="Ttulo1"/>
    <w:uiPriority w:val="9"/>
    <w:rsid w:val="00A817C8"/>
    <w:rPr>
      <w:rFonts w:ascii="Tahoma" w:hAnsi="Tahoma"/>
      <w:b/>
      <w:caps/>
      <w:sz w:val="22"/>
      <w:szCs w:val="22"/>
      <w:u w:val="single"/>
      <w:lang w:val="es-MX"/>
    </w:rPr>
  </w:style>
  <w:style w:type="character" w:customStyle="1" w:styleId="Ttulo2Car">
    <w:name w:val="Título 2 Car"/>
    <w:aliases w:val="2 Car,2nd level Car,E2 Car,H2 Car,H2-Heading 2 Car,H21 Car,Head 2 Car,Head1 Car,Head2A Car,Header Car,Header 2 Car,Heading 2 Hidden Car,Heading2 Car,I2 Car,ITT t2 Car,Livello 2 Car,PA Major Section Car,R2 Car,Section Title Car,TitreProp Car"/>
    <w:basedOn w:val="Fuentedeprrafopredeter"/>
    <w:link w:val="Ttulo2"/>
    <w:rsid w:val="00C644D6"/>
    <w:rPr>
      <w:b/>
      <w:sz w:val="22"/>
      <w:u w:val="single"/>
      <w:lang w:val="es-MX"/>
    </w:rPr>
  </w:style>
  <w:style w:type="character" w:customStyle="1" w:styleId="Ttulo3Car">
    <w:name w:val="Título 3 Car"/>
    <w:aliases w:val="0H Car,1.1.1 Car,3 Car,31 Car,310 Car,311 Car,3111 Car,312 Car,313 Car,314 Car,315 Car,316 Car,317 Car,318 Car,32 Car,321 Car,322 Car,323 Car,324 Car,325 Car,326 Car,327 Car,328 Car,33 Car,331 Car,34 Car,35 Car,36 Car,37 Car,38 Car,39 Car"/>
    <w:basedOn w:val="Fuentedeprrafopredeter"/>
    <w:link w:val="Ttulo3"/>
    <w:rsid w:val="00C644D6"/>
    <w:rPr>
      <w:rFonts w:ascii="Tahoma" w:hAnsi="Tahoma"/>
      <w:sz w:val="22"/>
      <w:u w:val="single"/>
      <w:lang w:val="es-MX"/>
    </w:rPr>
  </w:style>
  <w:style w:type="character" w:customStyle="1" w:styleId="Ttulo4Car">
    <w:name w:val="Título 4 Car"/>
    <w:link w:val="Ttulo4"/>
    <w:rsid w:val="00A72FB0"/>
    <w:rPr>
      <w:rFonts w:ascii="Verdana" w:hAnsi="Verdana"/>
      <w:bCs/>
      <w:iCs/>
      <w:sz w:val="16"/>
      <w:szCs w:val="22"/>
      <w:lang w:eastAsia="en-US"/>
    </w:rPr>
  </w:style>
  <w:style w:type="character" w:customStyle="1" w:styleId="Ttulo7Car">
    <w:name w:val="Título 7 Car"/>
    <w:basedOn w:val="Fuentedeprrafopredeter"/>
    <w:link w:val="Ttulo7"/>
    <w:rsid w:val="00852D4B"/>
    <w:rPr>
      <w:rFonts w:ascii="Arial" w:hAnsi="Arial"/>
      <w:sz w:val="24"/>
      <w:szCs w:val="24"/>
    </w:rPr>
  </w:style>
  <w:style w:type="character" w:customStyle="1" w:styleId="Ttulo8Car">
    <w:name w:val="Título 8 Car"/>
    <w:basedOn w:val="Fuentedeprrafopredeter"/>
    <w:link w:val="Ttulo8"/>
    <w:rsid w:val="00852D4B"/>
    <w:rPr>
      <w:rFonts w:ascii="Arial" w:hAnsi="Arial"/>
      <w:i/>
      <w:iCs/>
      <w:sz w:val="24"/>
      <w:szCs w:val="24"/>
    </w:rPr>
  </w:style>
  <w:style w:type="character" w:customStyle="1" w:styleId="Ttulo9Car">
    <w:name w:val="Título 9 Car"/>
    <w:basedOn w:val="Fuentedeprrafopredeter"/>
    <w:link w:val="Ttulo9"/>
    <w:rsid w:val="00C644D6"/>
    <w:rPr>
      <w:rFonts w:ascii="Tahoma" w:hAnsi="Tahoma"/>
      <w:sz w:val="28"/>
      <w:lang w:eastAsia="en-US"/>
    </w:rPr>
  </w:style>
  <w:style w:type="paragraph" w:styleId="Textocomentario">
    <w:name w:val="annotation text"/>
    <w:aliases w:val=" Car Car,Car Car"/>
    <w:basedOn w:val="Normal"/>
    <w:link w:val="TextocomentarioCar"/>
    <w:unhideWhenUsed/>
    <w:rsid w:val="00A72FB0"/>
    <w:rPr>
      <w:rFonts w:ascii="Century Gothic" w:hAnsi="Century Gothic"/>
    </w:rPr>
  </w:style>
  <w:style w:type="character" w:customStyle="1" w:styleId="TextocomentarioCar">
    <w:name w:val="Texto comentario Car"/>
    <w:aliases w:val=" Car Car Car,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aliases w:val="header,header odd,header odd1,header odd2,header odd3,header odd4,header odd5,header odd6"/>
    <w:basedOn w:val="Normal"/>
    <w:link w:val="EncabezadoCar"/>
    <w:uiPriority w:val="99"/>
    <w:rsid w:val="00C41605"/>
    <w:pPr>
      <w:tabs>
        <w:tab w:val="center" w:pos="4419"/>
        <w:tab w:val="right" w:pos="8838"/>
      </w:tabs>
    </w:pPr>
  </w:style>
  <w:style w:type="character" w:customStyle="1" w:styleId="EncabezadoCar">
    <w:name w:val="Encabezado Car"/>
    <w:aliases w:val="header Car,header odd Car,header odd1 Car,header odd2 Car,header odd3 Car,header odd4 Car,header odd5 Car,header odd6 Car"/>
    <w:link w:val="Encabezado"/>
    <w:uiPriority w:val="99"/>
    <w:rsid w:val="00D04BF3"/>
    <w:rPr>
      <w:rFonts w:ascii="Verdana" w:hAnsi="Verdana"/>
      <w:sz w:val="16"/>
      <w:szCs w:val="16"/>
    </w:rPr>
  </w:style>
  <w:style w:type="paragraph" w:styleId="Piedepgina">
    <w:name w:val="footer"/>
    <w:aliases w:val="Odd Footer,even,even footer,feature op,fo,footer Final,footer odd,odd"/>
    <w:basedOn w:val="Normal"/>
    <w:link w:val="PiedepginaCar"/>
    <w:uiPriority w:val="99"/>
    <w:rsid w:val="00C41605"/>
    <w:pPr>
      <w:tabs>
        <w:tab w:val="center" w:pos="4419"/>
        <w:tab w:val="right" w:pos="8838"/>
      </w:tabs>
    </w:pPr>
  </w:style>
  <w:style w:type="character" w:customStyle="1" w:styleId="PiedepginaCar">
    <w:name w:val="Pie de página Car"/>
    <w:aliases w:val="Odd Footer Car,even Car,even footer Car,feature op Car,fo Car,footer Final Car,footer odd Car,odd Car"/>
    <w:link w:val="Piedepgina"/>
    <w:uiPriority w:val="99"/>
    <w:rsid w:val="007A601D"/>
    <w:rPr>
      <w:rFonts w:ascii="Verdana" w:hAnsi="Verdana"/>
      <w:sz w:val="16"/>
      <w:szCs w:val="16"/>
    </w:rPr>
  </w:style>
  <w:style w:type="paragraph" w:styleId="Textoindependiente">
    <w:name w:val="Body Text"/>
    <w:aliases w:val="AvtalBrödtext"/>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AvtalBrödtext Car"/>
    <w:basedOn w:val="Fuentedeprrafopredeter"/>
    <w:link w:val="Textoindependiente"/>
    <w:rsid w:val="00C644D6"/>
    <w:rPr>
      <w:rFonts w:ascii="Tms Rmn" w:hAnsi="Tms Rmn"/>
      <w:lang w:val="en-US" w:eastAsia="en-US"/>
    </w:rPr>
  </w:style>
  <w:style w:type="paragraph" w:styleId="Prrafodelista">
    <w:name w:val="List Paragraph"/>
    <w:aliases w:val="Akapit z listą BS,Forth level,Ha,List Paragraph (numbered (a)),Liste 1,Liste couleur - Accent 12,Numbered List Paragraph,Paragraphe  revu,Párrafo de lista1,References,TIT 2 IND,TITULO A,Titulo de Fígura,Use Case List Paragraph,titulo 5"/>
    <w:basedOn w:val="Normal"/>
    <w:link w:val="PrrafodelistaCar"/>
    <w:qFormat/>
    <w:rsid w:val="00846A8A"/>
    <w:pPr>
      <w:ind w:left="720"/>
    </w:pPr>
    <w:rPr>
      <w:rFonts w:ascii="Times New Roman" w:hAnsi="Times New Roman"/>
      <w:sz w:val="20"/>
      <w:szCs w:val="20"/>
      <w:lang w:eastAsia="en-US"/>
    </w:rPr>
  </w:style>
  <w:style w:type="character" w:customStyle="1" w:styleId="PrrafodelistaCar">
    <w:name w:val="Párrafo de lista Car"/>
    <w:aliases w:val="Akapit z listą BS Car,Forth level Car,Ha Car,List Paragraph (numbered (a)) Car,Liste 1 Car,Liste couleur - Accent 12 Car,Numbered List Paragraph Car,Paragraphe  revu Car,Párrafo de lista1 Car,References Car,TIT 2 IND Car,titulo 5 Car"/>
    <w:link w:val="Prrafodelista"/>
    <w:qFormat/>
    <w:rsid w:val="006940E8"/>
    <w:rPr>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rPr>
  </w:style>
  <w:style w:type="character" w:customStyle="1" w:styleId="TextodegloboCar">
    <w:name w:val="Texto de globo Ca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eastAsia="en-US"/>
    </w:rPr>
  </w:style>
  <w:style w:type="character" w:customStyle="1" w:styleId="SinespaciadoCar">
    <w:name w:val="Sin espaciado Ca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lang w:val="es-BO" w:eastAsia="es-BO"/>
    </w:rPr>
  </w:style>
  <w:style w:type="paragraph" w:styleId="NormalWeb">
    <w:name w:val="Normal (Web)"/>
    <w:basedOn w:val="Normal"/>
    <w:uiPriority w:val="99"/>
    <w:unhideWhenUsed/>
    <w:rsid w:val="00D04BF3"/>
    <w:pPr>
      <w:spacing w:before="100" w:beforeAutospacing="1" w:after="100" w:afterAutospacing="1"/>
    </w:pPr>
    <w:rPr>
      <w:rFonts w:ascii="Times New Roman" w:hAnsi="Times New Roman"/>
      <w:sz w:val="24"/>
      <w:szCs w:val="24"/>
      <w:lang w:val="es-BO" w:eastAsia="es-BO"/>
    </w:rPr>
  </w:style>
  <w:style w:type="paragraph" w:styleId="TDC1">
    <w:name w:val="toc 1"/>
    <w:basedOn w:val="Normal"/>
    <w:next w:val="Normal"/>
    <w:autoRedefine/>
    <w:uiPriority w:val="39"/>
    <w:rsid w:val="00FA28C0"/>
    <w:pPr>
      <w:tabs>
        <w:tab w:val="left" w:pos="567"/>
        <w:tab w:val="right" w:leader="dot" w:pos="9356"/>
        <w:tab w:val="right" w:leader="dot" w:pos="9396"/>
      </w:tabs>
    </w:pPr>
    <w:rPr>
      <w:rFonts w:ascii="Tahoma" w:hAnsi="Tahoma" w:cs="Tahoma"/>
      <w:b/>
      <w:color w:val="1F497D"/>
      <w:sz w:val="22"/>
      <w:szCs w:val="22"/>
      <w:lang w:val="es-MX"/>
    </w:rPr>
  </w:style>
  <w:style w:type="paragraph" w:styleId="Ttulo">
    <w:name w:val="Title"/>
    <w:basedOn w:val="Normal"/>
    <w:next w:val="Normal"/>
    <w:link w:val="TtuloCar"/>
    <w:uiPriority w:val="10"/>
    <w:qFormat/>
    <w:rsid w:val="00FA28C0"/>
    <w:pPr>
      <w:spacing w:before="240" w:after="60" w:line="276" w:lineRule="auto"/>
      <w:jc w:val="center"/>
      <w:outlineLvl w:val="0"/>
    </w:pPr>
    <w:rPr>
      <w:rFonts w:ascii="Cambria" w:hAnsi="Cambria"/>
      <w:b/>
      <w:bCs/>
      <w:kern w:val="28"/>
      <w:sz w:val="32"/>
      <w:szCs w:val="32"/>
      <w:lang w:eastAsia="en-US" w:bidi="en-US"/>
    </w:rPr>
  </w:style>
  <w:style w:type="character" w:customStyle="1" w:styleId="TtuloCar">
    <w:name w:val="Título Car"/>
    <w:link w:val="Ttulo"/>
    <w:uiPriority w:val="10"/>
    <w:rsid w:val="00FA28C0"/>
    <w:rPr>
      <w:rFonts w:ascii="Cambria" w:hAnsi="Cambria"/>
      <w:b/>
      <w:bCs/>
      <w:kern w:val="28"/>
      <w:sz w:val="32"/>
      <w:szCs w:val="32"/>
      <w:lang w:eastAsia="en-US" w:bidi="en-US"/>
    </w:rPr>
  </w:style>
  <w:style w:type="paragraph" w:customStyle="1" w:styleId="ww-textoindependiente2">
    <w:name w:val="ww-textoindependiente2"/>
    <w:basedOn w:val="Normal"/>
    <w:rsid w:val="00511895"/>
    <w:pPr>
      <w:spacing w:line="360" w:lineRule="auto"/>
      <w:jc w:val="both"/>
    </w:pPr>
    <w:rPr>
      <w:rFonts w:ascii="Times New Roman" w:hAnsi="Times New Roman"/>
      <w:sz w:val="20"/>
      <w:szCs w:val="20"/>
      <w:lang w:val="en-US" w:eastAsia="en-US"/>
    </w:rPr>
  </w:style>
  <w:style w:type="paragraph" w:styleId="Textonotapie">
    <w:name w:val="footnote text"/>
    <w:basedOn w:val="Normal"/>
    <w:link w:val="TextonotapieCar"/>
    <w:uiPriority w:val="99"/>
    <w:unhideWhenUsed/>
    <w:rsid w:val="00511895"/>
    <w:pPr>
      <w:spacing w:after="200" w:line="276" w:lineRule="auto"/>
    </w:pPr>
    <w:rPr>
      <w:rFonts w:ascii="Calibri" w:hAnsi="Calibri"/>
      <w:sz w:val="20"/>
      <w:szCs w:val="20"/>
      <w:lang w:eastAsia="en-US" w:bidi="en-US"/>
    </w:rPr>
  </w:style>
  <w:style w:type="character" w:customStyle="1" w:styleId="TextonotapieCar">
    <w:name w:val="Texto nota pie Car"/>
    <w:link w:val="Textonotapie"/>
    <w:uiPriority w:val="99"/>
    <w:rsid w:val="00511895"/>
    <w:rPr>
      <w:rFonts w:ascii="Calibri" w:hAnsi="Calibri"/>
      <w:lang w:eastAsia="en-US" w:bidi="en-US"/>
    </w:rPr>
  </w:style>
  <w:style w:type="character" w:styleId="Refdenotaalpie">
    <w:name w:val="footnote reference"/>
    <w:uiPriority w:val="99"/>
    <w:unhideWhenUsed/>
    <w:rsid w:val="00511895"/>
    <w:rPr>
      <w:vertAlign w:val="superscript"/>
    </w:rPr>
  </w:style>
  <w:style w:type="paragraph" w:styleId="Textoindependiente3">
    <w:name w:val="Body Text 3"/>
    <w:basedOn w:val="Normal"/>
    <w:link w:val="Textoindependiente3Car"/>
    <w:rsid w:val="0069280E"/>
    <w:pPr>
      <w:spacing w:after="120"/>
    </w:pPr>
  </w:style>
  <w:style w:type="character" w:customStyle="1" w:styleId="Textoindependiente3Car">
    <w:name w:val="Texto independiente 3 Car"/>
    <w:link w:val="Textoindependiente3"/>
    <w:rsid w:val="0069280E"/>
    <w:rPr>
      <w:rFonts w:ascii="Verdana" w:hAnsi="Verdana"/>
      <w:sz w:val="16"/>
      <w:szCs w:val="16"/>
    </w:rPr>
  </w:style>
  <w:style w:type="paragraph" w:styleId="Mapadeldocumento">
    <w:name w:val="Document Map"/>
    <w:basedOn w:val="Normal"/>
    <w:link w:val="MapadeldocumentoCar"/>
    <w:rsid w:val="002C3600"/>
    <w:rPr>
      <w:rFonts w:ascii="Tahoma" w:hAnsi="Tahoma"/>
    </w:rPr>
  </w:style>
  <w:style w:type="character" w:customStyle="1" w:styleId="MapadeldocumentoCar">
    <w:name w:val="Mapa del documento Car"/>
    <w:link w:val="Mapadeldocumento"/>
    <w:rsid w:val="002C3600"/>
    <w:rPr>
      <w:rFonts w:ascii="Tahoma" w:hAnsi="Tahoma" w:cs="Tahoma"/>
      <w:sz w:val="16"/>
      <w:szCs w:val="16"/>
      <w:lang w:val="es-ES" w:eastAsia="es-ES"/>
    </w:rPr>
  </w:style>
  <w:style w:type="character" w:styleId="Refdecomentario">
    <w:name w:val="annotation reference"/>
    <w:basedOn w:val="Fuentedeprrafopredeter"/>
    <w:rsid w:val="00455EE3"/>
    <w:rPr>
      <w:sz w:val="16"/>
      <w:szCs w:val="16"/>
    </w:rPr>
  </w:style>
  <w:style w:type="paragraph" w:styleId="Asuntodelcomentario">
    <w:name w:val="annotation subject"/>
    <w:basedOn w:val="Textocomentario"/>
    <w:next w:val="Textocomentario"/>
    <w:link w:val="AsuntodelcomentarioCar"/>
    <w:rsid w:val="00455EE3"/>
    <w:rPr>
      <w:rFonts w:ascii="Verdana" w:hAnsi="Verdana"/>
      <w:b/>
      <w:bCs/>
      <w:sz w:val="20"/>
      <w:szCs w:val="20"/>
    </w:rPr>
  </w:style>
  <w:style w:type="character" w:customStyle="1" w:styleId="AsuntodelcomentarioCar">
    <w:name w:val="Asunto del comentario Car"/>
    <w:basedOn w:val="TextocomentarioCar"/>
    <w:link w:val="Asuntodelcomentario"/>
    <w:rsid w:val="00455EE3"/>
    <w:rPr>
      <w:rFonts w:ascii="Verdana" w:hAnsi="Verdana"/>
      <w:b/>
      <w:bCs/>
      <w:sz w:val="16"/>
      <w:szCs w:val="16"/>
      <w:lang w:val="es-ES" w:eastAsia="es-ES" w:bidi="ar-SA"/>
    </w:rPr>
  </w:style>
  <w:style w:type="paragraph" w:styleId="Continuarlista">
    <w:name w:val="List Continue"/>
    <w:basedOn w:val="Normal"/>
    <w:rsid w:val="002275B2"/>
    <w:pPr>
      <w:spacing w:after="120"/>
      <w:ind w:left="283"/>
      <w:jc w:val="both"/>
    </w:pPr>
    <w:rPr>
      <w:rFonts w:ascii="Arial" w:hAnsi="Arial" w:cs="Arial"/>
      <w:sz w:val="20"/>
      <w:szCs w:val="20"/>
      <w:lang w:val="es-BO" w:eastAsia="en-US"/>
    </w:rPr>
  </w:style>
  <w:style w:type="paragraph" w:customStyle="1" w:styleId="TITULOS">
    <w:name w:val="TITULOS"/>
    <w:next w:val="Normal"/>
    <w:uiPriority w:val="99"/>
    <w:qFormat/>
    <w:rsid w:val="002275B2"/>
    <w:pPr>
      <w:spacing w:after="200" w:line="276" w:lineRule="auto"/>
      <w:ind w:left="360" w:hanging="360"/>
    </w:pPr>
    <w:rPr>
      <w:rFonts w:ascii="Arial" w:hAnsi="Arial" w:cs="Arial"/>
      <w:b/>
      <w:bCs/>
      <w:sz w:val="24"/>
      <w:szCs w:val="24"/>
      <w:lang w:val="es-BO" w:eastAsia="en-US"/>
    </w:rPr>
  </w:style>
  <w:style w:type="paragraph" w:customStyle="1" w:styleId="EstiloAnexoA1XIzquierda125cm">
    <w:name w:val="Estilo Anexo A.1.X + Izquierda:  1.25 cm"/>
    <w:basedOn w:val="Normal"/>
    <w:uiPriority w:val="99"/>
    <w:rsid w:val="002275B2"/>
    <w:pPr>
      <w:numPr>
        <w:numId w:val="7"/>
      </w:numPr>
      <w:spacing w:after="200"/>
      <w:jc w:val="both"/>
    </w:pPr>
    <w:rPr>
      <w:rFonts w:ascii="Arial" w:hAnsi="Arial" w:cs="Arial"/>
      <w:b/>
      <w:bCs/>
      <w:sz w:val="22"/>
      <w:szCs w:val="22"/>
      <w:lang w:val="es-ES_tradnl" w:eastAsia="en-US"/>
    </w:rPr>
  </w:style>
  <w:style w:type="paragraph" w:customStyle="1" w:styleId="AnexoA2X">
    <w:name w:val="Anexo A.2.X"/>
    <w:basedOn w:val="Normal"/>
    <w:uiPriority w:val="99"/>
    <w:rsid w:val="002275B2"/>
    <w:pPr>
      <w:spacing w:after="200"/>
      <w:ind w:left="720" w:hanging="360"/>
      <w:jc w:val="both"/>
    </w:pPr>
    <w:rPr>
      <w:rFonts w:ascii="Arial" w:hAnsi="Arial" w:cs="Arial"/>
      <w:sz w:val="20"/>
      <w:szCs w:val="20"/>
      <w:lang w:val="es-ES_tradnl" w:eastAsia="en-US"/>
    </w:rPr>
  </w:style>
  <w:style w:type="paragraph" w:styleId="Sangra2detindependiente">
    <w:name w:val="Body Text Indent 2"/>
    <w:basedOn w:val="Normal"/>
    <w:link w:val="Sangra2detindependienteCar"/>
    <w:rsid w:val="00432F4D"/>
    <w:pPr>
      <w:spacing w:after="120" w:line="480" w:lineRule="auto"/>
      <w:ind w:left="360"/>
    </w:pPr>
  </w:style>
  <w:style w:type="character" w:customStyle="1" w:styleId="Sangra2detindependienteCar">
    <w:name w:val="Sangría 2 de t. independiente Car"/>
    <w:basedOn w:val="Fuentedeprrafopredeter"/>
    <w:link w:val="Sangra2detindependiente"/>
    <w:rsid w:val="00432F4D"/>
    <w:rPr>
      <w:rFonts w:ascii="Verdana" w:hAnsi="Verdana"/>
      <w:sz w:val="16"/>
      <w:szCs w:val="16"/>
    </w:rPr>
  </w:style>
  <w:style w:type="character" w:styleId="Nmerodepgina">
    <w:name w:val="page number"/>
    <w:basedOn w:val="Fuentedeprrafopredeter"/>
    <w:rsid w:val="00A50D9F"/>
  </w:style>
  <w:style w:type="paragraph" w:styleId="Sangradetextonormal">
    <w:name w:val="Body Text Indent"/>
    <w:basedOn w:val="Normal"/>
    <w:link w:val="SangradetextonormalCar"/>
    <w:rsid w:val="00E07C79"/>
    <w:pPr>
      <w:spacing w:after="120"/>
      <w:ind w:left="360"/>
    </w:pPr>
  </w:style>
  <w:style w:type="character" w:customStyle="1" w:styleId="SangradetextonormalCar">
    <w:name w:val="Sangría de texto normal Car"/>
    <w:basedOn w:val="Fuentedeprrafopredeter"/>
    <w:link w:val="Sangradetextonormal"/>
    <w:rsid w:val="00E07C79"/>
    <w:rPr>
      <w:rFonts w:ascii="Verdana" w:hAnsi="Verdana"/>
      <w:sz w:val="16"/>
      <w:szCs w:val="16"/>
    </w:rPr>
  </w:style>
  <w:style w:type="paragraph" w:styleId="Textoindependienteprimerasangra2">
    <w:name w:val="Body Text First Indent 2"/>
    <w:basedOn w:val="Sangradetextonormal"/>
    <w:link w:val="Textoindependienteprimerasangra2Car"/>
    <w:uiPriority w:val="99"/>
    <w:unhideWhenUsed/>
    <w:rsid w:val="00CE1C09"/>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rsid w:val="00CE1C09"/>
    <w:rPr>
      <w:rFonts w:ascii="Verdana" w:hAnsi="Verdana"/>
      <w:sz w:val="16"/>
      <w:szCs w:val="16"/>
    </w:rPr>
  </w:style>
  <w:style w:type="paragraph" w:customStyle="1" w:styleId="Sangradet">
    <w:name w:val="Sangría de t"/>
    <w:aliases w:val="independiente"/>
    <w:basedOn w:val="Normal"/>
    <w:uiPriority w:val="99"/>
    <w:rsid w:val="00CE1C09"/>
    <w:pPr>
      <w:spacing w:line="360" w:lineRule="auto"/>
      <w:jc w:val="both"/>
    </w:pPr>
    <w:rPr>
      <w:rFonts w:ascii="Arial" w:hAnsi="Arial"/>
      <w:sz w:val="20"/>
      <w:szCs w:val="20"/>
      <w:lang w:val="es-ES_tradnl"/>
    </w:rPr>
  </w:style>
  <w:style w:type="paragraph" w:customStyle="1" w:styleId="yiv1672781322msonormal">
    <w:name w:val="yiv1672781322msonormal"/>
    <w:basedOn w:val="Normal"/>
    <w:rsid w:val="00CE1C09"/>
    <w:pPr>
      <w:spacing w:before="100" w:beforeAutospacing="1" w:after="100" w:afterAutospacing="1"/>
    </w:pPr>
    <w:rPr>
      <w:rFonts w:ascii="Times New Roman" w:hAnsi="Times New Roman"/>
      <w:i/>
      <w:sz w:val="24"/>
      <w:szCs w:val="24"/>
    </w:rPr>
  </w:style>
  <w:style w:type="paragraph" w:customStyle="1" w:styleId="yiv1672781322msonospacing">
    <w:name w:val="yiv1672781322msonospacing"/>
    <w:basedOn w:val="Normal"/>
    <w:rsid w:val="00CE1C09"/>
    <w:pPr>
      <w:spacing w:before="100" w:beforeAutospacing="1" w:after="100" w:afterAutospacing="1"/>
    </w:pPr>
    <w:rPr>
      <w:rFonts w:ascii="Times New Roman" w:hAnsi="Times New Roman"/>
      <w:i/>
      <w:sz w:val="24"/>
      <w:szCs w:val="24"/>
    </w:rPr>
  </w:style>
  <w:style w:type="paragraph" w:customStyle="1" w:styleId="yiv1672781322msobodytext2">
    <w:name w:val="yiv1672781322msobodytext2"/>
    <w:basedOn w:val="Normal"/>
    <w:rsid w:val="00CE1C09"/>
    <w:pPr>
      <w:spacing w:before="100" w:beforeAutospacing="1" w:after="100" w:afterAutospacing="1"/>
    </w:pPr>
    <w:rPr>
      <w:rFonts w:ascii="Times New Roman" w:hAnsi="Times New Roman"/>
      <w:i/>
      <w:sz w:val="24"/>
      <w:szCs w:val="24"/>
    </w:rPr>
  </w:style>
  <w:style w:type="paragraph" w:customStyle="1" w:styleId="yiv1672781322msolistparagraph">
    <w:name w:val="yiv1672781322msolistparagraph"/>
    <w:basedOn w:val="Normal"/>
    <w:rsid w:val="00CE1C09"/>
    <w:pPr>
      <w:spacing w:before="100" w:beforeAutospacing="1" w:after="100" w:afterAutospacing="1"/>
    </w:pPr>
    <w:rPr>
      <w:rFonts w:ascii="Times New Roman" w:hAnsi="Times New Roman"/>
      <w:i/>
      <w:sz w:val="24"/>
      <w:szCs w:val="24"/>
    </w:rPr>
  </w:style>
  <w:style w:type="paragraph" w:styleId="Sangra3detindependiente">
    <w:name w:val="Body Text Indent 3"/>
    <w:basedOn w:val="Normal"/>
    <w:link w:val="Sangra3detindependienteCar"/>
    <w:rsid w:val="00852D4B"/>
    <w:pPr>
      <w:ind w:left="851" w:hanging="851"/>
      <w:jc w:val="both"/>
    </w:pPr>
    <w:rPr>
      <w:rFonts w:ascii="Arial" w:hAnsi="Arial" w:cs="Arial"/>
      <w:sz w:val="22"/>
      <w:szCs w:val="22"/>
    </w:rPr>
  </w:style>
  <w:style w:type="character" w:customStyle="1" w:styleId="Sangra3detindependienteCar">
    <w:name w:val="Sangría 3 de t. independiente Car"/>
    <w:basedOn w:val="Fuentedeprrafopredeter"/>
    <w:link w:val="Sangra3detindependiente"/>
    <w:rsid w:val="00852D4B"/>
    <w:rPr>
      <w:rFonts w:ascii="Arial" w:hAnsi="Arial" w:cs="Arial"/>
      <w:sz w:val="22"/>
      <w:szCs w:val="22"/>
    </w:rPr>
  </w:style>
  <w:style w:type="paragraph" w:styleId="TDC2">
    <w:name w:val="toc 2"/>
    <w:basedOn w:val="Normal"/>
    <w:next w:val="Normal"/>
    <w:autoRedefine/>
    <w:rsid w:val="00852D4B"/>
    <w:pPr>
      <w:spacing w:before="120"/>
      <w:ind w:left="220"/>
    </w:pPr>
    <w:rPr>
      <w:rFonts w:ascii="Arial" w:hAnsi="Arial"/>
      <w:bCs/>
      <w:sz w:val="20"/>
      <w:szCs w:val="22"/>
    </w:rPr>
  </w:style>
  <w:style w:type="paragraph" w:styleId="TDC3">
    <w:name w:val="toc 3"/>
    <w:basedOn w:val="Normal"/>
    <w:next w:val="Normal"/>
    <w:autoRedefine/>
    <w:rsid w:val="00852D4B"/>
    <w:pPr>
      <w:ind w:left="440"/>
    </w:pPr>
    <w:rPr>
      <w:rFonts w:ascii="Arial" w:hAnsi="Arial"/>
      <w:sz w:val="18"/>
      <w:szCs w:val="20"/>
    </w:rPr>
  </w:style>
  <w:style w:type="paragraph" w:styleId="TDC4">
    <w:name w:val="toc 4"/>
    <w:basedOn w:val="Normal"/>
    <w:next w:val="Normal"/>
    <w:autoRedefine/>
    <w:rsid w:val="00852D4B"/>
    <w:pPr>
      <w:ind w:left="660"/>
    </w:pPr>
    <w:rPr>
      <w:rFonts w:ascii="Arial" w:hAnsi="Arial"/>
      <w:sz w:val="18"/>
      <w:szCs w:val="20"/>
    </w:rPr>
  </w:style>
  <w:style w:type="paragraph" w:styleId="TDC5">
    <w:name w:val="toc 5"/>
    <w:basedOn w:val="Normal"/>
    <w:next w:val="Normal"/>
    <w:autoRedefine/>
    <w:rsid w:val="00852D4B"/>
    <w:pPr>
      <w:ind w:left="880"/>
    </w:pPr>
    <w:rPr>
      <w:rFonts w:ascii="Times New Roman" w:hAnsi="Times New Roman"/>
      <w:sz w:val="20"/>
      <w:szCs w:val="20"/>
    </w:rPr>
  </w:style>
  <w:style w:type="paragraph" w:styleId="TDC6">
    <w:name w:val="toc 6"/>
    <w:basedOn w:val="Normal"/>
    <w:next w:val="Normal"/>
    <w:autoRedefine/>
    <w:rsid w:val="00852D4B"/>
    <w:pPr>
      <w:ind w:left="1100"/>
    </w:pPr>
    <w:rPr>
      <w:rFonts w:ascii="Times New Roman" w:hAnsi="Times New Roman"/>
      <w:sz w:val="20"/>
      <w:szCs w:val="20"/>
    </w:rPr>
  </w:style>
  <w:style w:type="paragraph" w:styleId="TDC7">
    <w:name w:val="toc 7"/>
    <w:basedOn w:val="Normal"/>
    <w:next w:val="Normal"/>
    <w:autoRedefine/>
    <w:rsid w:val="00852D4B"/>
    <w:pPr>
      <w:ind w:left="1320"/>
    </w:pPr>
    <w:rPr>
      <w:rFonts w:ascii="Times New Roman" w:hAnsi="Times New Roman"/>
      <w:sz w:val="20"/>
      <w:szCs w:val="20"/>
    </w:rPr>
  </w:style>
  <w:style w:type="paragraph" w:styleId="TDC8">
    <w:name w:val="toc 8"/>
    <w:basedOn w:val="Normal"/>
    <w:next w:val="Normal"/>
    <w:autoRedefine/>
    <w:rsid w:val="00852D4B"/>
    <w:pPr>
      <w:ind w:left="1540"/>
    </w:pPr>
    <w:rPr>
      <w:rFonts w:ascii="Times New Roman" w:hAnsi="Times New Roman"/>
      <w:sz w:val="20"/>
      <w:szCs w:val="20"/>
    </w:rPr>
  </w:style>
  <w:style w:type="paragraph" w:styleId="TDC9">
    <w:name w:val="toc 9"/>
    <w:basedOn w:val="Normal"/>
    <w:next w:val="Normal"/>
    <w:autoRedefine/>
    <w:rsid w:val="00852D4B"/>
    <w:pPr>
      <w:ind w:left="1760"/>
    </w:pPr>
    <w:rPr>
      <w:rFonts w:ascii="Times New Roman" w:hAnsi="Times New Roman"/>
      <w:sz w:val="20"/>
      <w:szCs w:val="20"/>
    </w:rPr>
  </w:style>
  <w:style w:type="paragraph" w:customStyle="1" w:styleId="Text">
    <w:name w:val="Text"/>
    <w:link w:val="Text0"/>
    <w:rsid w:val="00931015"/>
    <w:pPr>
      <w:spacing w:after="240" w:line="280" w:lineRule="exact"/>
      <w:ind w:left="180"/>
    </w:pPr>
    <w:rPr>
      <w:rFonts w:ascii="Calibri" w:hAnsi="Calibri" w:cs="Miriam"/>
      <w:spacing w:val="4"/>
      <w:sz w:val="22"/>
      <w:szCs w:val="22"/>
      <w:lang w:val="en-US" w:eastAsia="he-IL" w:bidi="he-IL"/>
    </w:rPr>
  </w:style>
  <w:style w:type="character" w:customStyle="1" w:styleId="Text0">
    <w:name w:val="Text תו"/>
    <w:basedOn w:val="Fuentedeprrafopredeter"/>
    <w:link w:val="Text"/>
    <w:rsid w:val="00931015"/>
    <w:rPr>
      <w:rFonts w:ascii="Calibri" w:hAnsi="Calibri" w:cs="Miriam"/>
      <w:spacing w:val="4"/>
      <w:sz w:val="22"/>
      <w:szCs w:val="22"/>
      <w:lang w:val="en-US" w:eastAsia="he-IL" w:bidi="he-IL"/>
    </w:rPr>
  </w:style>
  <w:style w:type="character" w:styleId="Hipervnculovisitado">
    <w:name w:val="FollowedHyperlink"/>
    <w:uiPriority w:val="99"/>
    <w:unhideWhenUsed/>
    <w:rsid w:val="009361F0"/>
    <w:rPr>
      <w:color w:val="800080"/>
      <w:u w:val="single"/>
    </w:rPr>
  </w:style>
  <w:style w:type="paragraph" w:customStyle="1" w:styleId="xl775">
    <w:name w:val="xl775"/>
    <w:basedOn w:val="Normal"/>
    <w:rsid w:val="009361F0"/>
    <w:pPr>
      <w:pBdr>
        <w:top w:val="single" w:sz="4" w:space="0" w:color="auto"/>
        <w:right w:val="single" w:sz="4" w:space="0" w:color="auto"/>
      </w:pBdr>
      <w:shd w:val="clear" w:color="000000" w:fill="000080"/>
      <w:spacing w:before="100" w:beforeAutospacing="1" w:after="100" w:afterAutospacing="1"/>
      <w:jc w:val="center"/>
      <w:textAlignment w:val="center"/>
    </w:pPr>
    <w:rPr>
      <w:rFonts w:ascii="Arial" w:hAnsi="Arial" w:cs="Arial"/>
      <w:b/>
      <w:bCs/>
      <w:color w:val="FFFFFF"/>
      <w:lang w:val="en-US" w:eastAsia="en-US"/>
    </w:rPr>
  </w:style>
  <w:style w:type="paragraph" w:customStyle="1" w:styleId="xl776">
    <w:name w:val="xl776"/>
    <w:basedOn w:val="Normal"/>
    <w:rsid w:val="009361F0"/>
    <w:pPr>
      <w:pBdr>
        <w:top w:val="single" w:sz="4" w:space="0" w:color="auto"/>
        <w:left w:val="single" w:sz="4" w:space="0" w:color="auto"/>
        <w:right w:val="single" w:sz="4" w:space="0" w:color="auto"/>
      </w:pBdr>
      <w:shd w:val="clear" w:color="000000" w:fill="000080"/>
      <w:spacing w:before="100" w:beforeAutospacing="1" w:after="100" w:afterAutospacing="1"/>
      <w:jc w:val="center"/>
      <w:textAlignment w:val="center"/>
    </w:pPr>
    <w:rPr>
      <w:rFonts w:ascii="Arial" w:hAnsi="Arial" w:cs="Arial"/>
      <w:b/>
      <w:bCs/>
      <w:color w:val="FFFFFF"/>
      <w:lang w:val="en-US" w:eastAsia="en-US"/>
    </w:rPr>
  </w:style>
  <w:style w:type="paragraph" w:customStyle="1" w:styleId="xl777">
    <w:name w:val="xl777"/>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778">
    <w:name w:val="xl778"/>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9">
    <w:name w:val="xl779"/>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80">
    <w:name w:val="xl780"/>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n-US" w:eastAsia="en-US"/>
    </w:rPr>
  </w:style>
  <w:style w:type="paragraph" w:customStyle="1" w:styleId="xl266">
    <w:name w:val="xl266"/>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267">
    <w:name w:val="xl267"/>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US" w:eastAsia="en-US"/>
    </w:rPr>
  </w:style>
  <w:style w:type="paragraph" w:customStyle="1" w:styleId="xl268">
    <w:name w:val="xl268"/>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US" w:eastAsia="en-US"/>
    </w:rPr>
  </w:style>
  <w:style w:type="paragraph" w:customStyle="1" w:styleId="xl269">
    <w:name w:val="xl269"/>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n-US" w:eastAsia="en-US"/>
    </w:rPr>
  </w:style>
  <w:style w:type="paragraph" w:customStyle="1" w:styleId="xl270">
    <w:name w:val="xl270"/>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US" w:eastAsia="en-US"/>
    </w:rPr>
  </w:style>
  <w:style w:type="paragraph" w:customStyle="1" w:styleId="xl271">
    <w:name w:val="xl271"/>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eastAsia="en-US"/>
    </w:rPr>
  </w:style>
  <w:style w:type="paragraph" w:customStyle="1" w:styleId="xl272">
    <w:name w:val="xl272"/>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eastAsia="en-US"/>
    </w:rPr>
  </w:style>
  <w:style w:type="paragraph" w:customStyle="1" w:styleId="xl273">
    <w:name w:val="xl273"/>
    <w:basedOn w:val="Normal"/>
    <w:rsid w:val="009361F0"/>
    <w:pPr>
      <w:spacing w:before="100" w:beforeAutospacing="1" w:after="100" w:afterAutospacing="1"/>
    </w:pPr>
    <w:rPr>
      <w:rFonts w:ascii="Times New Roman" w:hAnsi="Times New Roman"/>
      <w:sz w:val="24"/>
      <w:szCs w:val="24"/>
      <w:lang w:val="en-US" w:eastAsia="en-US"/>
    </w:rPr>
  </w:style>
  <w:style w:type="paragraph" w:customStyle="1" w:styleId="xl274">
    <w:name w:val="xl274"/>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US" w:eastAsia="en-US"/>
    </w:rPr>
  </w:style>
  <w:style w:type="paragraph" w:customStyle="1" w:styleId="xl275">
    <w:name w:val="xl275"/>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lang w:val="en-US" w:eastAsia="en-US"/>
    </w:rPr>
  </w:style>
  <w:style w:type="paragraph" w:customStyle="1" w:styleId="xl276">
    <w:name w:val="xl276"/>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n-US" w:eastAsia="en-US"/>
    </w:rPr>
  </w:style>
  <w:style w:type="paragraph" w:customStyle="1" w:styleId="xl277">
    <w:name w:val="xl277"/>
    <w:basedOn w:val="Normal"/>
    <w:rsid w:val="0093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4"/>
      <w:szCs w:val="24"/>
      <w:lang w:val="en-US" w:eastAsia="en-US"/>
    </w:rPr>
  </w:style>
  <w:style w:type="paragraph" w:customStyle="1" w:styleId="xl278">
    <w:name w:val="xl278"/>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US" w:eastAsia="en-US"/>
    </w:rPr>
  </w:style>
  <w:style w:type="paragraph" w:customStyle="1" w:styleId="xl279">
    <w:name w:val="xl279"/>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US" w:eastAsia="en-US"/>
    </w:rPr>
  </w:style>
  <w:style w:type="paragraph" w:customStyle="1" w:styleId="xl280">
    <w:name w:val="xl280"/>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eastAsia="en-US"/>
    </w:rPr>
  </w:style>
  <w:style w:type="paragraph" w:customStyle="1" w:styleId="xl781">
    <w:name w:val="xl781"/>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782">
    <w:name w:val="xl782"/>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WW-Textoindependiente20">
    <w:name w:val="WW-Texto independiente 2"/>
    <w:basedOn w:val="Normal"/>
    <w:rsid w:val="00D6490B"/>
    <w:pPr>
      <w:suppressAutoHyphens/>
      <w:spacing w:line="360" w:lineRule="auto"/>
      <w:jc w:val="both"/>
    </w:pPr>
    <w:rPr>
      <w:rFonts w:ascii="Times New Roman" w:hAnsi="Times New Roman"/>
      <w:sz w:val="20"/>
      <w:szCs w:val="20"/>
      <w:lang w:val="es-ES_tradnl"/>
    </w:rPr>
  </w:style>
  <w:style w:type="paragraph" w:customStyle="1" w:styleId="FooterLeft">
    <w:name w:val="Footer Left"/>
    <w:basedOn w:val="Piedepgina"/>
    <w:uiPriority w:val="35"/>
    <w:qFormat/>
    <w:rsid w:val="00D6490B"/>
    <w:pPr>
      <w:pBdr>
        <w:top w:val="dashed" w:sz="4" w:space="18" w:color="7F7F7F" w:themeColor="text1" w:themeTint="80"/>
      </w:pBdr>
      <w:tabs>
        <w:tab w:val="clear" w:pos="4419"/>
        <w:tab w:val="clear" w:pos="8838"/>
        <w:tab w:val="center" w:pos="4320"/>
        <w:tab w:val="right" w:pos="8640"/>
      </w:tabs>
      <w:spacing w:after="200"/>
      <w:contextualSpacing/>
    </w:pPr>
    <w:rPr>
      <w:rFonts w:asciiTheme="minorHAnsi" w:eastAsiaTheme="minorEastAsia" w:hAnsiTheme="minorHAnsi" w:cstheme="minorBidi"/>
      <w:color w:val="7F7F7F" w:themeColor="text1" w:themeTint="80"/>
      <w:sz w:val="20"/>
      <w:szCs w:val="20"/>
      <w:lang w:eastAsia="fr-FR"/>
    </w:rPr>
  </w:style>
  <w:style w:type="paragraph" w:customStyle="1" w:styleId="3CBD5A742C28424DA5172AD252E32316">
    <w:name w:val="3CBD5A742C28424DA5172AD252E32316"/>
    <w:rsid w:val="00D6490B"/>
    <w:pPr>
      <w:spacing w:after="200" w:line="276" w:lineRule="auto"/>
    </w:pPr>
    <w:rPr>
      <w:rFonts w:asciiTheme="minorHAnsi" w:eastAsiaTheme="minorEastAsia" w:hAnsiTheme="minorHAnsi" w:cstheme="minorBidi"/>
      <w:sz w:val="22"/>
      <w:szCs w:val="22"/>
      <w:lang w:val="es-BO" w:eastAsia="es-BO"/>
    </w:rPr>
  </w:style>
  <w:style w:type="paragraph" w:customStyle="1" w:styleId="HeaderOdd">
    <w:name w:val="Header Odd"/>
    <w:basedOn w:val="Sinespaciado"/>
    <w:qFormat/>
    <w:rsid w:val="00D6490B"/>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fr-FR"/>
    </w:rPr>
  </w:style>
  <w:style w:type="paragraph" w:customStyle="1" w:styleId="HeaderLeft">
    <w:name w:val="Header Left"/>
    <w:basedOn w:val="Encabezado"/>
    <w:uiPriority w:val="35"/>
    <w:qFormat/>
    <w:rsid w:val="00D6490B"/>
    <w:pPr>
      <w:pBdr>
        <w:bottom w:val="dashed" w:sz="4" w:space="18" w:color="7F7F7F" w:themeColor="text1" w:themeTint="80"/>
      </w:pBdr>
      <w:tabs>
        <w:tab w:val="clear" w:pos="4419"/>
        <w:tab w:val="clear" w:pos="8838"/>
        <w:tab w:val="center" w:pos="4320"/>
        <w:tab w:val="right" w:pos="8640"/>
      </w:tabs>
      <w:spacing w:after="200" w:line="396" w:lineRule="auto"/>
    </w:pPr>
    <w:rPr>
      <w:rFonts w:asciiTheme="minorHAnsi" w:eastAsiaTheme="minorEastAsia" w:hAnsiTheme="minorHAnsi" w:cstheme="minorBidi"/>
      <w:color w:val="7F7F7F" w:themeColor="text1" w:themeTint="80"/>
      <w:sz w:val="20"/>
      <w:szCs w:val="20"/>
      <w:lang w:eastAsia="fr-FR"/>
    </w:rPr>
  </w:style>
  <w:style w:type="paragraph" w:customStyle="1" w:styleId="HeaderEven">
    <w:name w:val="Header Even"/>
    <w:basedOn w:val="Sinespaciado"/>
    <w:qFormat/>
    <w:rsid w:val="00D6490B"/>
    <w:pPr>
      <w:pBdr>
        <w:bottom w:val="single" w:sz="4" w:space="1" w:color="4F81BD" w:themeColor="accent1"/>
      </w:pBdr>
    </w:pPr>
    <w:rPr>
      <w:rFonts w:asciiTheme="minorHAnsi" w:eastAsiaTheme="minorEastAsia" w:hAnsiTheme="minorHAnsi" w:cstheme="minorBidi"/>
      <w:b/>
      <w:bCs/>
      <w:color w:val="1F497D" w:themeColor="text2"/>
      <w:sz w:val="20"/>
      <w:szCs w:val="23"/>
      <w:lang w:eastAsia="fr-FR"/>
    </w:rPr>
  </w:style>
  <w:style w:type="paragraph" w:customStyle="1" w:styleId="Default">
    <w:name w:val="Default"/>
    <w:rsid w:val="006569CC"/>
    <w:pPr>
      <w:autoSpaceDE w:val="0"/>
      <w:autoSpaceDN w:val="0"/>
      <w:adjustRightInd w:val="0"/>
    </w:pPr>
    <w:rPr>
      <w:rFonts w:ascii="Arial" w:hAnsi="Arial" w:cs="Arial"/>
      <w:color w:val="000000"/>
      <w:sz w:val="24"/>
      <w:szCs w:val="24"/>
      <w:lang w:val="es-BO" w:eastAsia="es-BO"/>
    </w:rPr>
  </w:style>
  <w:style w:type="paragraph" w:styleId="Descripcin">
    <w:name w:val="caption"/>
    <w:basedOn w:val="Normal"/>
    <w:next w:val="Normal"/>
    <w:uiPriority w:val="35"/>
    <w:unhideWhenUsed/>
    <w:qFormat/>
    <w:rsid w:val="006569CC"/>
    <w:rPr>
      <w:rFonts w:ascii="Times New Roman" w:hAnsi="Times New Roman"/>
      <w:b/>
      <w:bCs/>
      <w:sz w:val="20"/>
      <w:szCs w:val="20"/>
    </w:rPr>
  </w:style>
  <w:style w:type="table" w:customStyle="1" w:styleId="Tablaconcuadrcula1">
    <w:name w:val="Tabla con cuadrícula1"/>
    <w:basedOn w:val="Tablanormal"/>
    <w:next w:val="Tablaconcuadrcula"/>
    <w:locked/>
    <w:rsid w:val="00735145"/>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82353"/>
    <w:rPr>
      <w:rFonts w:ascii="Verdana" w:hAnsi="Verdana"/>
      <w:sz w:val="16"/>
      <w:szCs w:val="16"/>
    </w:rPr>
  </w:style>
  <w:style w:type="character" w:customStyle="1" w:styleId="ms-profilevalue1">
    <w:name w:val="ms-profilevalue1"/>
    <w:rsid w:val="001D04F6"/>
    <w:rPr>
      <w:color w:val="4C4C4C"/>
    </w:rPr>
  </w:style>
  <w:style w:type="character" w:customStyle="1" w:styleId="Mencinsinresolver1">
    <w:name w:val="Mención sin resolver1"/>
    <w:basedOn w:val="Fuentedeprrafopredeter"/>
    <w:uiPriority w:val="99"/>
    <w:semiHidden/>
    <w:unhideWhenUsed/>
    <w:rsid w:val="00AB4308"/>
    <w:rPr>
      <w:color w:val="605E5C"/>
      <w:shd w:val="clear" w:color="auto" w:fill="E1DFDD"/>
    </w:rPr>
  </w:style>
  <w:style w:type="character" w:customStyle="1" w:styleId="ft0p41">
    <w:name w:val="ft0p41"/>
    <w:rsid w:val="001860E2"/>
    <w:rPr>
      <w:rFonts w:ascii="Arial" w:hAnsi="Arial" w:hint="default"/>
      <w:b w:val="0"/>
      <w:bCs w:val="0"/>
      <w:i w:val="0"/>
      <w:iCs w:val="0"/>
      <w:color w:val="000000"/>
      <w:sz w:val="24"/>
      <w:szCs w:val="24"/>
    </w:rPr>
  </w:style>
  <w:style w:type="paragraph" w:customStyle="1" w:styleId="titulo1">
    <w:name w:val="titulo 1"/>
    <w:basedOn w:val="Normal"/>
    <w:qFormat/>
    <w:rsid w:val="006A4403"/>
    <w:pPr>
      <w:jc w:val="both"/>
    </w:pPr>
    <w:rPr>
      <w:rFonts w:ascii="Tahoma" w:hAnsi="Tahoma" w:cs="Tahoma"/>
      <w:b/>
      <w:sz w:val="28"/>
      <w:szCs w:val="28"/>
      <w:lang w:eastAsia="en-US" w:bidi="en-US"/>
    </w:rPr>
  </w:style>
  <w:style w:type="character" w:customStyle="1" w:styleId="Mencinsinresolver2">
    <w:name w:val="Mención sin resolver2"/>
    <w:basedOn w:val="Fuentedeprrafopredeter"/>
    <w:uiPriority w:val="99"/>
    <w:semiHidden/>
    <w:unhideWhenUsed/>
    <w:rsid w:val="00B76294"/>
    <w:rPr>
      <w:color w:val="605E5C"/>
      <w:shd w:val="clear" w:color="auto" w:fill="E1DFDD"/>
    </w:rPr>
  </w:style>
  <w:style w:type="character" w:customStyle="1" w:styleId="Ttulo5Car">
    <w:name w:val="Título 5 Car"/>
    <w:link w:val="Ttulo5"/>
    <w:rsid w:val="00DE5F69"/>
    <w:rPr>
      <w:bCs/>
      <w:iCs/>
      <w:szCs w:val="26"/>
    </w:rPr>
  </w:style>
  <w:style w:type="character" w:customStyle="1" w:styleId="Ttulo6Car">
    <w:name w:val="Título 6 Car"/>
    <w:basedOn w:val="Fuentedeprrafopredeter"/>
    <w:link w:val="Ttulo6"/>
    <w:rsid w:val="00DE5F69"/>
    <w:rPr>
      <w:b/>
      <w:lang w:val="es-BO" w:eastAsia="en-US"/>
    </w:rPr>
  </w:style>
  <w:style w:type="paragraph" w:customStyle="1" w:styleId="Predeterminado">
    <w:name w:val="Predeterminado"/>
    <w:rsid w:val="00DE5F69"/>
    <w:pPr>
      <w:autoSpaceDE w:val="0"/>
      <w:autoSpaceDN w:val="0"/>
      <w:adjustRightInd w:val="0"/>
    </w:pPr>
    <w:rPr>
      <w:sz w:val="24"/>
      <w:szCs w:val="24"/>
      <w:lang w:val="es-MX" w:eastAsia="es-MX"/>
    </w:rPr>
  </w:style>
  <w:style w:type="paragraph" w:styleId="Listaconvietas">
    <w:name w:val="List Bullet"/>
    <w:basedOn w:val="Normal"/>
    <w:uiPriority w:val="99"/>
    <w:unhideWhenUsed/>
    <w:rsid w:val="00DE5F69"/>
    <w:pPr>
      <w:numPr>
        <w:numId w:val="31"/>
      </w:numPr>
      <w:spacing w:after="200" w:line="276" w:lineRule="auto"/>
      <w:contextualSpacing/>
    </w:pPr>
    <w:rPr>
      <w:rFonts w:ascii="Calibri" w:eastAsia="Calibri" w:hAnsi="Calibri"/>
      <w:sz w:val="22"/>
      <w:szCs w:val="22"/>
      <w:lang w:val="es-BO" w:eastAsia="en-US"/>
    </w:rPr>
  </w:style>
  <w:style w:type="character" w:styleId="Textoennegrita">
    <w:name w:val="Strong"/>
    <w:uiPriority w:val="22"/>
    <w:qFormat/>
    <w:rsid w:val="00DE5F69"/>
    <w:rPr>
      <w:b/>
      <w:bCs/>
    </w:rPr>
  </w:style>
  <w:style w:type="paragraph" w:styleId="Subttulo">
    <w:name w:val="Subtitle"/>
    <w:basedOn w:val="Normal"/>
    <w:link w:val="SubttuloCar"/>
    <w:qFormat/>
    <w:rsid w:val="00DE5F69"/>
    <w:rPr>
      <w:rFonts w:ascii="Times New Roman" w:hAnsi="Times New Roman"/>
      <w:b/>
      <w:bCs/>
      <w:sz w:val="24"/>
      <w:szCs w:val="24"/>
      <w:lang w:val="x-none" w:eastAsia="x-none"/>
    </w:rPr>
  </w:style>
  <w:style w:type="character" w:customStyle="1" w:styleId="SubttuloCar">
    <w:name w:val="Subtítulo Car"/>
    <w:basedOn w:val="Fuentedeprrafopredeter"/>
    <w:link w:val="Subttulo"/>
    <w:rsid w:val="00DE5F69"/>
    <w:rPr>
      <w:b/>
      <w:bCs/>
      <w:sz w:val="24"/>
      <w:szCs w:val="24"/>
      <w:lang w:val="x-none" w:eastAsia="x-none"/>
    </w:rPr>
  </w:style>
  <w:style w:type="paragraph" w:customStyle="1" w:styleId="Ttulo10">
    <w:name w:val="Título1"/>
    <w:basedOn w:val="Normal"/>
    <w:next w:val="Ttulo"/>
    <w:link w:val="PuestoCar2"/>
    <w:qFormat/>
    <w:rsid w:val="00DE5F69"/>
    <w:pPr>
      <w:jc w:val="center"/>
    </w:pPr>
    <w:rPr>
      <w:rFonts w:ascii="Calibri" w:eastAsia="Calibri" w:hAnsi="Calibri"/>
      <w:b/>
      <w:caps/>
      <w:sz w:val="22"/>
      <w:szCs w:val="20"/>
      <w:lang w:val="en-US" w:eastAsia="x-none"/>
    </w:rPr>
  </w:style>
  <w:style w:type="character" w:customStyle="1" w:styleId="PuestoCar2">
    <w:name w:val="Puesto Car2"/>
    <w:aliases w:val="Title Car1"/>
    <w:link w:val="Ttulo10"/>
    <w:rsid w:val="00DE5F69"/>
    <w:rPr>
      <w:rFonts w:ascii="Calibri" w:eastAsia="Calibri" w:hAnsi="Calibri"/>
      <w:b/>
      <w:caps/>
      <w:sz w:val="22"/>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http://enspdes01/InformacionOrganizacion/_cts/Documento de la Empresa(-889789430)/f67a5cdffedaa849customXsn.xsn</xsnLocation>
  <cached>False</cached>
  <openByDefault>False</openByDefault>
  <xsnScope>http://enspdes01/InformacionOrganizacion</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riterio_x0020_Vigencia xmlns="0c0fb5dd-be07-4744-b397-150840e1f755">2</Criterio_x0020_Vigencia>
    <Tipo_x0020_de_x0020_Doc_x002e__x0020_Rel_x002e__x0020_a_x0020_la_x0020_Org_x002e_ xmlns="2d723e6a-7bac-4181-8b61-14ef1bfdb225" xsi:nil="true"/>
    <Tipo_x0020_Doc. xmlns="0c0fb5dd-be07-4744-b397-150840e1f755">13</Tipo_x0020_Doc.>
    <Doc._x0020_Hijo_x0020_Relacionado xmlns="0c0fb5dd-be07-4744-b397-150840e1f755">false</Doc._x0020_Hijo_x0020_Relacionado>
    <Código xmlns="c8348e05-1073-4350-a7b7-b2e45b58d896">ENT.TL.AS.011</Código>
    <Fecha_x0020_Vigencia xmlns="c8348e05-1073-4350-a7b7-b2e45b58d896">2012-09-11T04:00:00+00:00</Fecha_x0020_Vigencia>
    <Doc_x002e__x0020_Padre xmlns="2d723e6a-7bac-4181-8b61-14ef1bfdb225"/>
    <Doc_x002e__x0020_Hijos xmlns="2d723e6a-7bac-4181-8b61-14ef1bfdb225"/>
    <Documentos_x0020_Organizacionales xmlns="2d723e6a-7bac-4181-8b61-14ef1bfdb225" xsi:nil="true"/>
    <Doc_x002e__x0020_Relacionados xmlns="2d723e6a-7bac-4181-8b61-14ef1bfdb225"/>
    <Procs_x0020_Relacionados xmlns="2d723e6a-7bac-4181-8b61-14ef1bfdb225">11</Procs_x0020_Relacionados>
    <Tipo_x0020_Doc_x002e__x0020_Normativo xmlns="2d723e6a-7bac-4181-8b61-14ef1bfdb225">8</Tipo_x0020_Doc_x002e__x0020_Normativo>
    <Clase xmlns="0c0fb5dd-be07-4744-b397-150840e1f755">2</Clase>
    <Original xmlns="2d723e6a-7bac-4181-8b61-14ef1bfdb225" xsi:nil="true"/>
    <Fecha_x0020_Fin_x0020_Vigencia xmlns="2d723e6a-7bac-4181-8b61-14ef1bfdb225" xsi:nil="true"/>
    <Ver. xmlns="c8348e05-1073-4350-a7b7-b2e45b58d896">2</Ver.>
    <ItemPadre xmlns="2d723e6a-7bac-4181-8b61-14ef1bfdb225" xsi:nil="true"/>
    <Original_x002d_Bckp xmlns="2d723e6a-7bac-4181-8b61-14ef1bfdb225" xsi:nil="true"/>
    <Descripción_x005f_x0020_de_x005f_x0020_Documento xmlns="c3006b78-ebd3-4194-a094-2d6c115f5cfb" xsi:nil="true"/>
    <Área xmlns="0c0fb5dd-be07-4744-b397-150840e1f755">17</Área>
    <Estado_x0020_Documento xmlns="0c0fb5dd-be07-4744-b397-150840e1f755">1</Estado_x0020_Documento>
    <Código. xmlns="0c0fb5dd-be07-4744-b397-150840e1f755">7132</Código.>
    <Doc_x0020_Hijos xmlns="2d723e6a-7bac-4181-8b61-14ef1bfdb225"/>
    <FlagPadre xmlns="2d723e6a-7bac-4181-8b61-14ef1bfdb2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de la Organización" ma:contentTypeID="0x01010069D0109CC52A9D4EA83579F589D6AC3C00D5306A617A62434E831E611D00AD3961" ma:contentTypeVersion="96" ma:contentTypeDescription="Cualquier documento de la empresa." ma:contentTypeScope="" ma:versionID="f1c9fa2d7101b19eb18259d794d903d7">
  <xsd:schema xmlns:xsd="http://www.w3.org/2001/XMLSchema" xmlns:p="http://schemas.microsoft.com/office/2006/metadata/properties" xmlns:ns2="c8348e05-1073-4350-a7b7-b2e45b58d896" xmlns:ns3="c3006b78-ebd3-4194-a094-2d6c115f5cfb" xmlns:ns4="0c0fb5dd-be07-4744-b397-150840e1f755" xmlns:ns5="2d723e6a-7bac-4181-8b61-14ef1bfdb225" targetNamespace="http://schemas.microsoft.com/office/2006/metadata/properties" ma:root="true" ma:fieldsID="e940348dec4f11726d4e65e6f507997c" ns2:_="" ns3:_="" ns4:_="" ns5:_="">
    <xsd:import namespace="c8348e05-1073-4350-a7b7-b2e45b58d896"/>
    <xsd:import namespace="c3006b78-ebd3-4194-a094-2d6c115f5cfb"/>
    <xsd:import namespace="0c0fb5dd-be07-4744-b397-150840e1f755"/>
    <xsd:import namespace="2d723e6a-7bac-4181-8b61-14ef1bfdb225"/>
    <xsd:element name="properties">
      <xsd:complexType>
        <xsd:sequence>
          <xsd:element name="documentManagement">
            <xsd:complexType>
              <xsd:all>
                <xsd:element ref="ns2:Código"/>
                <xsd:element ref="ns3:Descripción_x005f_x0020_de_x005f_x0020_Documento" minOccurs="0"/>
                <xsd:element ref="ns2:Ver."/>
                <xsd:element ref="ns4:Área"/>
                <xsd:element ref="ns2:Fecha_x0020_Vigencia"/>
                <xsd:element ref="ns5:Doc_x002e__x0020_Relacionados" minOccurs="0"/>
                <xsd:element ref="ns4:Tipo_x0020_Doc."/>
                <xsd:element ref="ns4:Clase"/>
                <xsd:element ref="ns4:Criterio_x0020_Vigencia"/>
                <xsd:element ref="ns4:Estado_x0020_Documento"/>
                <xsd:element ref="ns4:Doc._x0020_Hijo_x0020_Relacionado" minOccurs="0"/>
                <xsd:element ref="ns5:Original" minOccurs="0"/>
                <xsd:element ref="ns4:Código." minOccurs="0"/>
                <xsd:element ref="ns5:Doc_x0020_Hijos" minOccurs="0"/>
                <xsd:element ref="ns5:Doc_x002e__x0020_Hijos" minOccurs="0"/>
                <xsd:element ref="ns5:Doc_x002e__x0020_Padre" minOccurs="0"/>
                <xsd:element ref="ns5:Documentos_x0020_Organizacionales" minOccurs="0"/>
                <xsd:element ref="ns5:Fecha_x0020_Fin_x0020_Vigencia" minOccurs="0"/>
                <xsd:element ref="ns5:FlagPadre" minOccurs="0"/>
                <xsd:element ref="ns5:ItemPadre" minOccurs="0"/>
                <xsd:element ref="ns5:Original_x002d_Bckp" minOccurs="0"/>
                <xsd:element ref="ns5:Procs_x0020_Relacionados" minOccurs="0"/>
                <xsd:element ref="ns5:Tipo_x0020_de_x0020_Doc_x002e__x0020_Rel_x002e__x0020_a_x0020_la_x0020_Org_x002e_" minOccurs="0"/>
                <xsd:element ref="ns5:Tipo_x0020_Doc_x002e__x0020_Normativo" minOccurs="0"/>
              </xsd:all>
            </xsd:complexType>
          </xsd:element>
        </xsd:sequence>
      </xsd:complexType>
    </xsd:element>
  </xsd:schema>
  <xsd:schema xmlns:xsd="http://www.w3.org/2001/XMLSchema" xmlns:dms="http://schemas.microsoft.com/office/2006/documentManagement/types" targetNamespace="c8348e05-1073-4350-a7b7-b2e45b58d896" elementFormDefault="qualified">
    <xsd:import namespace="http://schemas.microsoft.com/office/2006/documentManagement/types"/>
    <xsd:element name="Código" ma:index="1" ma:displayName="Código" ma:default="" ma:description="Representa a un código único por elemento." ma:internalName="C_x00f3_digo" ma:readOnly="false">
      <xsd:simpleType>
        <xsd:restriction base="dms:Text">
          <xsd:maxLength value="32"/>
        </xsd:restriction>
      </xsd:simpleType>
    </xsd:element>
    <xsd:element name="Ver." ma:index="4" ma:displayName="Ver." ma:decimals="0" ma:default="1" ma:description="La versión del documento oficial." ma:internalName="Ver_x002e_" ma:percentage="FALSE">
      <xsd:simpleType>
        <xsd:restriction base="dms:Number">
          <xsd:maxInclusive value="1000"/>
          <xsd:minInclusive value="1"/>
        </xsd:restriction>
      </xsd:simpleType>
    </xsd:element>
    <xsd:element name="Fecha_x0020_Vigencia" ma:index="6" ma:displayName="Fecha Vigencia" ma:default="[today]" ma:format="DateOnly" ma:internalName="Fecha_x0020_Vigencia" ma:readOnly="false">
      <xsd:simpleType>
        <xsd:restriction base="dms:DateTime"/>
      </xsd:simpleType>
    </xsd:element>
  </xsd:schema>
  <xsd:schema xmlns:xsd="http://www.w3.org/2001/XMLSchema" xmlns:dms="http://schemas.microsoft.com/office/2006/documentManagement/types" targetNamespace="c3006b78-ebd3-4194-a094-2d6c115f5cfb" elementFormDefault="qualified">
    <xsd:import namespace="http://schemas.microsoft.com/office/2006/documentManagement/types"/>
    <xsd:element name="Descripción_x005f_x0020_de_x005f_x0020_Documento" ma:index="3" nillable="true" ma:displayName="Descripción de Documento" ma:default="" ma:description="Una descripción del documento, este campo no es obligatorio." ma:internalName="Descripci_x00f3_n_x0020_de_x0020_Documento">
      <xsd:simpleType>
        <xsd:restriction base="dms:Note"/>
      </xsd:simpleType>
    </xsd:element>
  </xsd:schema>
  <xsd:schema xmlns:xsd="http://www.w3.org/2001/XMLSchema" xmlns:dms="http://schemas.microsoft.com/office/2006/documentManagement/types" targetNamespace="0c0fb5dd-be07-4744-b397-150840e1f755" elementFormDefault="qualified">
    <xsd:import namespace="http://schemas.microsoft.com/office/2006/documentManagement/types"/>
    <xsd:element name="Área" ma:index="5" ma:displayName="Área" ma:description="Área de la organización de procedencia del documento." ma:list="{2a5f2eb8-f0bb-4736-9cfb-ede569c15f3d}" ma:internalName="_x00c1_rea0" ma:showField="Title" ma:web="0c0fb5dd-be07-4744-b397-150840e1f755">
      <xsd:simpleType>
        <xsd:restriction base="dms:Lookup"/>
      </xsd:simpleType>
    </xsd:element>
    <xsd:element name="Tipo_x0020_Doc." ma:index="8" ma:displayName="Tipo Doc." ma:description="Tipo del Documento." ma:list="{8c2458ed-6fa4-4662-b383-033c9eee6d35}" ma:internalName="Tipo_x0020_Doc_x002e_" ma:readOnly="false" ma:showField="Title" ma:web="0c0fb5dd-be07-4744-b397-150840e1f755">
      <xsd:simpleType>
        <xsd:restriction base="dms:Lookup"/>
      </xsd:simpleType>
    </xsd:element>
    <xsd:element name="Clase" ma:index="9" ma:displayName="Clase" ma:description="Clase del Documento" ma:list="{c97b4cc1-8994-4c47-984d-1b6deda06fe1}" ma:internalName="Clase" ma:showField="Title" ma:web="0c0fb5dd-be07-4744-b397-150840e1f755">
      <xsd:simpleType>
        <xsd:restriction base="dms:Lookup"/>
      </xsd:simpleType>
    </xsd:element>
    <xsd:element name="Criterio_x0020_Vigencia" ma:index="10" ma:displayName="Criterio Vigencia" ma:list="{d2cd7f8b-0737-4731-b83f-803b01f6ac33}" ma:internalName="Criterio_x0020_Vigencia" ma:readOnly="false" ma:showField="Title" ma:web="0c0fb5dd-be07-4744-b397-150840e1f755">
      <xsd:simpleType>
        <xsd:restriction base="dms:Lookup"/>
      </xsd:simpleType>
    </xsd:element>
    <xsd:element name="Estado_x0020_Documento" ma:index="11" ma:displayName="Estado Documento" ma:description="Los estado de un documento." ma:list="{3a540dd9-a028-499d-8199-3cef41e3bde0}" ma:internalName="Estado_x0020_Documento" ma:showField="Title" ma:web="0c0fb5dd-be07-4744-b397-150840e1f755">
      <xsd:simpleType>
        <xsd:restriction base="dms:Lookup"/>
      </xsd:simpleType>
    </xsd:element>
    <xsd:element name="Doc._x0020_Hijo_x0020_Relacionado" ma:index="12" nillable="true" ma:displayName="Doc. Hijo Relacionado" ma:default="0" ma:description="Si esta columna es Sí, deberá aparecer en la lista de documento relacionados para ser elegido." ma:internalName="Doc_x002e__x0020_Hijo_x0020_Relacionado">
      <xsd:simpleType>
        <xsd:restriction base="dms:Boolean"/>
      </xsd:simpleType>
    </xsd:element>
    <xsd:element name="Código." ma:index="22" nillable="true" ma:displayName="Código." ma:description="Campo para crear un enlace al mismo documento con el código como étiqueta." ma:list="{2d723e6a-7bac-4181-8b61-14ef1bfdb225}" ma:internalName="C_x00f3_digo_x002e_" ma:readOnly="false" ma:showField="C_x00f3_digo" ma:web="0c0fb5dd-be07-4744-b397-150840e1f755">
      <xsd:simpleType>
        <xsd:restriction base="dms:Lookup"/>
      </xsd:simpleType>
    </xsd:element>
  </xsd:schema>
  <xsd:schema xmlns:xsd="http://www.w3.org/2001/XMLSchema" xmlns:dms="http://schemas.microsoft.com/office/2006/documentManagement/types" targetNamespace="2d723e6a-7bac-4181-8b61-14ef1bfdb225" elementFormDefault="qualified">
    <xsd:import namespace="http://schemas.microsoft.com/office/2006/documentManagement/types"/>
    <xsd:element name="Doc_x002e__x0020_Relacionados" ma:index="7" nillable="true" ma:displayName="Doc. Relacionados" ma:description="Documentos relacionados al documento actual." ma:list="{2d723e6a-7bac-4181-8b61-14ef1bfdb225}" ma:internalName="Doc_x002e__x0020_Relacionados" ma:readOnly="false" ma:showField="C_x00f3_digo">
      <xsd:complexType>
        <xsd:complexContent>
          <xsd:extension base="dms:MultiChoiceLookup">
            <xsd:sequence>
              <xsd:element name="Value" type="dms:Lookup" maxOccurs="unbounded" minOccurs="0" nillable="true"/>
            </xsd:sequence>
          </xsd:extension>
        </xsd:complexContent>
      </xsd:complexType>
    </xsd:element>
    <xsd:element name="Original" ma:index="15" nillable="true" ma:displayName="Original" ma:list="{7fbef6af-22b3-4e0e-b959-aac498ea85dc}" ma:internalName="Original" ma:showField="Codigo_x002d_Version">
      <xsd:simpleType>
        <xsd:restriction base="dms:Lookup"/>
      </xsd:simpleType>
    </xsd:element>
    <xsd:element name="Doc_x0020_Hijos" ma:index="25" nillable="true" ma:displayName="Doc Hijos" ma:list="{2d723e6a-7bac-4181-8b61-14ef1bfdb225}" ma:internalName="Doc_x0020_Hijos" ma:showField="C_x00f3_digo">
      <xsd:complexType>
        <xsd:complexContent>
          <xsd:extension base="dms:MultiChoiceLookup">
            <xsd:sequence>
              <xsd:element name="Value" type="dms:Lookup" maxOccurs="unbounded" minOccurs="0" nillable="true"/>
            </xsd:sequence>
          </xsd:extension>
        </xsd:complexContent>
      </xsd:complexType>
    </xsd:element>
    <xsd:element name="Doc_x002e__x0020_Hijos" ma:index="26" nillable="true" ma:displayName="Doc. Hijos" ma:list="{2d723e6a-7bac-4181-8b61-14ef1bfdb225}" ma:internalName="Doc_x002e__x0020_Hijos" ma:showField="Codigo_x002d_Version">
      <xsd:complexType>
        <xsd:complexContent>
          <xsd:extension base="dms:MultiChoiceLookup">
            <xsd:sequence>
              <xsd:element name="Value" type="dms:Lookup" maxOccurs="unbounded" minOccurs="0" nillable="true"/>
            </xsd:sequence>
          </xsd:extension>
        </xsd:complexContent>
      </xsd:complexType>
    </xsd:element>
    <xsd:element name="Doc_x002e__x0020_Padre" ma:index="27" nillable="true" ma:displayName="Doc. Padre" ma:list="{2d723e6a-7bac-4181-8b61-14ef1bfdb225}" ma:internalName="Doc_x002e__x0020_Padre" ma:showField="C_x00f3_digo">
      <xsd:complexType>
        <xsd:complexContent>
          <xsd:extension base="dms:MultiChoiceLookup">
            <xsd:sequence>
              <xsd:element name="Value" type="dms:Lookup" maxOccurs="unbounded" minOccurs="0" nillable="true"/>
            </xsd:sequence>
          </xsd:extension>
        </xsd:complexContent>
      </xsd:complexType>
    </xsd:element>
    <xsd:element name="Documentos_x0020_Organizacionales" ma:index="28" nillable="true" ma:displayName="Documentos Organizacionales" ma:list="{177839a3-b072-426b-9be8-4a57d3c37c87}" ma:internalName="Documentos_x0020_Organizacionales" ma:showField="Title">
      <xsd:simpleType>
        <xsd:restriction base="dms:Lookup"/>
      </xsd:simpleType>
    </xsd:element>
    <xsd:element name="Fecha_x0020_Fin_x0020_Vigencia" ma:index="29" nillable="true" ma:displayName="Fecha Fin Vigencia" ma:format="DateOnly" ma:internalName="Fecha_x0020_Fin_x0020_Vigencia">
      <xsd:simpleType>
        <xsd:restriction base="dms:DateTime"/>
      </xsd:simpleType>
    </xsd:element>
    <xsd:element name="FlagPadre" ma:index="30" nillable="true" ma:displayName="FlagPadre" ma:internalName="FlagPadre">
      <xsd:simpleType>
        <xsd:restriction base="dms:Text">
          <xsd:maxLength value="255"/>
        </xsd:restriction>
      </xsd:simpleType>
    </xsd:element>
    <xsd:element name="ItemPadre" ma:index="31" nillable="true" ma:displayName="ItemPadre" ma:internalName="ItemPadre">
      <xsd:simpleType>
        <xsd:restriction base="dms:Text">
          <xsd:maxLength value="255"/>
        </xsd:restriction>
      </xsd:simpleType>
    </xsd:element>
    <xsd:element name="Original_x002d_Bckp" ma:index="32" nillable="true" ma:displayName="Original-Bckp" ma:list="{7fbef6af-22b3-4e0e-b959-aac498ea85dc}" ma:internalName="Original_x002d_Bckp" ma:showField="C_x00f3_digo">
      <xsd:simpleType>
        <xsd:restriction base="dms:Lookup"/>
      </xsd:simpleType>
    </xsd:element>
    <xsd:element name="Procs_x0020_Relacionados" ma:index="33" nillable="true" ma:displayName="Procs Relacionados" ma:list="{48f51178-c2e9-4dee-bc49-ce7461407de0}" ma:internalName="Procs_x0020_Relacionados" ma:showField="Title">
      <xsd:simpleType>
        <xsd:restriction base="dms:Lookup"/>
      </xsd:simpleType>
    </xsd:element>
    <xsd:element name="Tipo_x0020_de_x0020_Doc_x002e__x0020_Rel_x002e__x0020_a_x0020_la_x0020_Org_x002e_" ma:index="34" nillable="true" ma:displayName="Tipo de Doc. Rel. a la Org." ma:list="{3dec43d9-a88d-4aa7-add5-2d41b2a5833c}" ma:internalName="Tipo_x0020_de_x0020_Doc_x002e__x0020_Rel_x002e__x0020_a_x0020_la_x0020_Org_x002e_" ma:showField="Title">
      <xsd:simpleType>
        <xsd:restriction base="dms:Lookup"/>
      </xsd:simpleType>
    </xsd:element>
    <xsd:element name="Tipo_x0020_Doc_x002e__x0020_Normativo" ma:index="35" nillable="true" ma:displayName="Tipo Doc. Normativo" ma:list="{b6ea2fa2-0c6b-422c-80de-fdde67bbe6a4}" ma:internalName="Tipo_x0020_Doc_x002e__x0020_Normativo"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ipo de contenido"/>
        <xsd:element ref="dc:title" minOccurs="0" maxOccurs="1" ma:index="2" ma:displayName="Título"/>
        <xsd:element ref="dc:subject" minOccurs="0" maxOccurs="1"/>
        <xsd:element ref="dc:description" minOccurs="0" maxOccurs="1"/>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ABA2F-3DFC-47ED-9C13-DA755F9EF230}">
  <ds:schemaRefs>
    <ds:schemaRef ds:uri="http://schemas.microsoft.com/office/2006/metadata/customXsn"/>
  </ds:schemaRefs>
</ds:datastoreItem>
</file>

<file path=customXml/itemProps2.xml><?xml version="1.0" encoding="utf-8"?>
<ds:datastoreItem xmlns:ds="http://schemas.openxmlformats.org/officeDocument/2006/customXml" ds:itemID="{ACA80EAB-53B7-4FCD-90D4-DE4A9D5923EE}">
  <ds:schemaRefs>
    <ds:schemaRef ds:uri="http://schemas.microsoft.com/sharepoint/v3/contenttype/forms"/>
  </ds:schemaRefs>
</ds:datastoreItem>
</file>

<file path=customXml/itemProps3.xml><?xml version="1.0" encoding="utf-8"?>
<ds:datastoreItem xmlns:ds="http://schemas.openxmlformats.org/officeDocument/2006/customXml" ds:itemID="{B9DFDC5B-F1D4-43AA-9F4D-AC67539A250E}">
  <ds:schemaRefs>
    <ds:schemaRef ds:uri="http://schemas.microsoft.com/office/2006/metadata/properties"/>
    <ds:schemaRef ds:uri="0c0fb5dd-be07-4744-b397-150840e1f755"/>
    <ds:schemaRef ds:uri="2d723e6a-7bac-4181-8b61-14ef1bfdb225"/>
    <ds:schemaRef ds:uri="c8348e05-1073-4350-a7b7-b2e45b58d896"/>
    <ds:schemaRef ds:uri="c3006b78-ebd3-4194-a094-2d6c115f5cfb"/>
  </ds:schemaRefs>
</ds:datastoreItem>
</file>

<file path=customXml/itemProps4.xml><?xml version="1.0" encoding="utf-8"?>
<ds:datastoreItem xmlns:ds="http://schemas.openxmlformats.org/officeDocument/2006/customXml" ds:itemID="{14FB58FF-7075-4EFF-BE34-5E41AF183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48e05-1073-4350-a7b7-b2e45b58d896"/>
    <ds:schemaRef ds:uri="c3006b78-ebd3-4194-a094-2d6c115f5cfb"/>
    <ds:schemaRef ds:uri="0c0fb5dd-be07-4744-b397-150840e1f755"/>
    <ds:schemaRef ds:uri="2d723e6a-7bac-4181-8b61-14ef1bfdb22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451A9D85-F397-476F-897A-B8273D6F5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62</Pages>
  <Words>22351</Words>
  <Characters>122934</Characters>
  <Application>Microsoft Office Word</Application>
  <DocSecurity>0</DocSecurity>
  <Lines>1024</Lines>
  <Paragraphs>289</Paragraphs>
  <ScaleCrop>false</ScaleCrop>
  <HeadingPairs>
    <vt:vector size="2" baseType="variant">
      <vt:variant>
        <vt:lpstr>Título</vt:lpstr>
      </vt:variant>
      <vt:variant>
        <vt:i4>1</vt:i4>
      </vt:variant>
    </vt:vector>
  </HeadingPairs>
  <TitlesOfParts>
    <vt:vector size="1" baseType="lpstr">
      <vt:lpstr>Modelo de Términos Básicos de Contratación</vt:lpstr>
    </vt:vector>
  </TitlesOfParts>
  <Company>DIGENSAG</Company>
  <LinksUpToDate>false</LinksUpToDate>
  <CharactersWithSpaces>144996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Términos Básicos de Contratación</dc:title>
  <dc:creator>Ximena Espinoza</dc:creator>
  <cp:keywords>términos básicos de contratación; TBC</cp:keywords>
  <cp:lastModifiedBy>Ariel Restovic Rios</cp:lastModifiedBy>
  <cp:revision>17</cp:revision>
  <cp:lastPrinted>2023-06-16T17:40:00Z</cp:lastPrinted>
  <dcterms:created xsi:type="dcterms:W3CDTF">2024-09-03T13:06:00Z</dcterms:created>
  <dcterms:modified xsi:type="dcterms:W3CDTF">2024-09-27T22:43:00Z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0x01010069D0109CC52A9D4EA83579F589D6AC3C00D5306A617A62434E831E611D00AD3961</vt:lpwstr>
  </property>
</Properties>
</file>